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7B1D53" w:rsidTr="007B1D53">
        <w:tc>
          <w:tcPr>
            <w:tcW w:w="15614" w:type="dxa"/>
            <w:tcBorders>
              <w:bottom w:val="single" w:sz="4" w:space="0" w:color="auto"/>
            </w:tcBorders>
          </w:tcPr>
          <w:p w:rsidR="007B1D53" w:rsidRDefault="00C1345A" w:rsidP="003C41A6">
            <w:r>
              <w:rPr>
                <w:color w:val="A6A6A6" w:themeColor="background1" w:themeShade="A6"/>
                <w:sz w:val="56"/>
              </w:rPr>
              <w:t>1-1</w:t>
            </w:r>
            <w:r w:rsidR="00CD7668">
              <w:rPr>
                <w:color w:val="A6A6A6" w:themeColor="background1" w:themeShade="A6"/>
                <w:sz w:val="56"/>
              </w:rPr>
              <w:t xml:space="preserve"> </w:t>
            </w:r>
            <w:r w:rsidR="007B1D53" w:rsidRPr="007B1D53">
              <w:rPr>
                <w:color w:val="A6A6A6" w:themeColor="background1" w:themeShade="A6"/>
                <w:sz w:val="56"/>
              </w:rPr>
              <w:t xml:space="preserve"> </w:t>
            </w:r>
            <w:r w:rsidR="0022527D">
              <w:rPr>
                <w:sz w:val="56"/>
              </w:rPr>
              <w:t>Key basic p</w:t>
            </w:r>
            <w:r w:rsidR="00CD7668">
              <w:rPr>
                <w:sz w:val="56"/>
              </w:rPr>
              <w:t>lan</w:t>
            </w:r>
            <w:r w:rsidR="00FC169E">
              <w:rPr>
                <w:sz w:val="56"/>
              </w:rPr>
              <w:t xml:space="preserve"> </w:t>
            </w:r>
            <w:r w:rsidR="003C41A6" w:rsidRPr="00396F41">
              <w:t>v.1</w:t>
            </w:r>
          </w:p>
        </w:tc>
      </w:tr>
      <w:tr w:rsidR="007B1D53" w:rsidTr="007B1D53">
        <w:tc>
          <w:tcPr>
            <w:tcW w:w="15614" w:type="dxa"/>
            <w:tcBorders>
              <w:top w:val="single" w:sz="4" w:space="0" w:color="auto"/>
              <w:bottom w:val="single" w:sz="4" w:space="0" w:color="auto"/>
            </w:tcBorders>
          </w:tcPr>
          <w:p w:rsidR="0059108B" w:rsidRDefault="005371D5" w:rsidP="007B1D53">
            <w:r w:rsidRPr="005371D5">
              <w:t xml:space="preserve">This Key Basic Plan will detect and identify almost all initial problems, allowing you to fix or temporise.  There are specific drills for specific </w:t>
            </w:r>
            <w:r>
              <w:t xml:space="preserve">problems later on in the </w:t>
            </w:r>
            <w:r w:rsidR="00F50234">
              <w:t>QRH.</w:t>
            </w:r>
            <w:r>
              <w:rPr>
                <w:b/>
              </w:rPr>
              <w:t xml:space="preserve">  </w:t>
            </w:r>
            <w:r w:rsidR="0059108B">
              <w:t xml:space="preserve">Using the same systematic approach: </w:t>
            </w:r>
          </w:p>
          <w:p w:rsidR="0059108B" w:rsidRDefault="0059108B" w:rsidP="0059108B">
            <w:pPr>
              <w:pStyle w:val="ListParagraph"/>
              <w:numPr>
                <w:ilvl w:val="0"/>
                <w:numId w:val="9"/>
              </w:numPr>
            </w:pPr>
            <w:r>
              <w:t>Increases the chance of identifying the problem</w:t>
            </w:r>
            <w:r w:rsidR="000D0A28">
              <w:t>.</w:t>
            </w:r>
          </w:p>
          <w:p w:rsidR="007B1D53" w:rsidRDefault="0059108B" w:rsidP="0059108B">
            <w:pPr>
              <w:pStyle w:val="ListParagraph"/>
              <w:numPr>
                <w:ilvl w:val="0"/>
                <w:numId w:val="9"/>
              </w:numPr>
            </w:pPr>
            <w:r>
              <w:t>Reduces the risk of missing the problem</w:t>
            </w:r>
            <w:r w:rsidR="000D0A28">
              <w:t>.</w:t>
            </w:r>
          </w:p>
          <w:p w:rsidR="0059108B" w:rsidRDefault="0059108B" w:rsidP="0059108B">
            <w:pPr>
              <w:pStyle w:val="ListParagraph"/>
              <w:numPr>
                <w:ilvl w:val="0"/>
                <w:numId w:val="9"/>
              </w:numPr>
            </w:pPr>
            <w:r>
              <w:t xml:space="preserve">Limits fixing attention </w:t>
            </w:r>
            <w:r w:rsidR="00466ADD">
              <w:t>inappropriately</w:t>
            </w:r>
            <w:r w:rsidR="000D0A28">
              <w:t>.</w:t>
            </w:r>
          </w:p>
        </w:tc>
      </w:tr>
    </w:tbl>
    <w:p w:rsidR="009266E8" w:rsidRDefault="00730857">
      <w:r w:rsidRPr="00730857">
        <w:rPr>
          <w:noProof/>
          <w:color w:val="A6A6A6" w:themeColor="background1" w:themeShade="A6"/>
          <w:sz w:val="5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18.2pt;width:430.3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" stroked="f">
            <v:textbox>
              <w:txbxContent>
                <w:p w:rsidR="00941D76" w:rsidRPr="00136000" w:rsidRDefault="00941D76" w:rsidP="007B1D53">
                  <w:pPr>
                    <w:rPr>
                      <w:rFonts w:cstheme="minorHAnsi"/>
                      <w:color w:val="FFFFFF" w:themeColor="background1"/>
                      <w:sz w:val="36"/>
                    </w:rPr>
                  </w:pPr>
                  <w:r>
                    <w:rPr>
                      <w:rFonts w:cstheme="minorHAnsi"/>
                      <w:color w:val="FFFFFF" w:themeColor="background1"/>
                      <w:sz w:val="36"/>
                      <w:highlight w:val="black"/>
                    </w:rPr>
                    <w:t xml:space="preserve"> STA</w:t>
                  </w:r>
                  <w:r w:rsidRPr="00136000">
                    <w:rPr>
                      <w:rFonts w:cstheme="minorHAnsi"/>
                      <w:color w:val="FFFFFF" w:themeColor="background1"/>
                      <w:sz w:val="36"/>
                      <w:highlight w:val="black"/>
                    </w:rPr>
                    <w:t>RT</w:t>
                  </w:r>
                  <w:r w:rsidRPr="00136000">
                    <w:rPr>
                      <w:rFonts w:cstheme="minorHAnsi"/>
                      <w:sz w:val="36"/>
                      <w:highlight w:val="black"/>
                    </w:rPr>
                    <w:t>.</w:t>
                  </w:r>
                </w:p>
                <w:p w:rsidR="00941D76" w:rsidRPr="00FE2B23" w:rsidRDefault="00941D76" w:rsidP="00E537F7">
                  <w:pPr>
                    <w:spacing w:after="0"/>
                    <w:rPr>
                      <w:rFonts w:cstheme="minorHAnsi"/>
                    </w:rPr>
                  </w:pPr>
                  <w:r w:rsidRPr="00472AAD">
                    <w:rPr>
                      <w:rFonts w:cstheme="minorHAnsi"/>
                    </w:rPr>
                    <w:t xml:space="preserve">❶ </w:t>
                  </w:r>
                  <w:r w:rsidR="00F50234">
                    <w:rPr>
                      <w:rFonts w:cstheme="minorHAnsi"/>
                      <w:b/>
                    </w:rPr>
                    <w:t xml:space="preserve">Adequate oxygen </w:t>
                  </w:r>
                  <w:r w:rsidR="00F50234" w:rsidRPr="00AD4DEE">
                    <w:rPr>
                      <w:rFonts w:cstheme="minorHAnsi"/>
                      <w:b/>
                    </w:rPr>
                    <w:t>d</w:t>
                  </w:r>
                  <w:r w:rsidRPr="00AD4DEE">
                    <w:rPr>
                      <w:rFonts w:cstheme="minorHAnsi"/>
                      <w:b/>
                    </w:rPr>
                    <w:t>elivery (</w:t>
                  </w:r>
                  <w:r w:rsidR="00F50234" w:rsidRPr="00AD4DEE">
                    <w:rPr>
                      <w:rFonts w:cstheme="minorHAnsi"/>
                      <w:b/>
                    </w:rPr>
                    <w:t>Note</w:t>
                  </w:r>
                  <w:r w:rsidR="0026230D" w:rsidRPr="00AD4DEE">
                    <w:rPr>
                      <w:rFonts w:cstheme="minorHAnsi"/>
                      <w:b/>
                    </w:rPr>
                    <w:t xml:space="preserve"> </w:t>
                  </w:r>
                  <w:r w:rsidRPr="00AD4DEE">
                    <w:rPr>
                      <w:rFonts w:cstheme="minorHAnsi"/>
                      <w:b/>
                    </w:rPr>
                    <w:t>Box B)</w:t>
                  </w:r>
                </w:p>
                <w:p w:rsidR="00941D76" w:rsidRPr="00FE2B23" w:rsidRDefault="00F50234" w:rsidP="00E537F7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</w:pPr>
                  <w:r>
                    <w:t>Pause s</w:t>
                  </w:r>
                  <w:r w:rsidR="00941D76" w:rsidRPr="00FE2B23">
                    <w:t>urgery if possible</w:t>
                  </w:r>
                  <w:r w:rsidR="00AD4DEE">
                    <w:t>.</w:t>
                  </w:r>
                </w:p>
                <w:p w:rsidR="00941D76" w:rsidRPr="00FE2B23" w:rsidRDefault="0022527D" w:rsidP="00E537F7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</w:pPr>
                  <w:r>
                    <w:t>Check f</w:t>
                  </w:r>
                  <w:r w:rsidR="00941D76" w:rsidRPr="00FE2B23">
                    <w:t xml:space="preserve">resh </w:t>
                  </w:r>
                  <w:r>
                    <w:t>gas f</w:t>
                  </w:r>
                  <w:r w:rsidR="00941D76" w:rsidRPr="00FE2B23">
                    <w:t>lo</w:t>
                  </w:r>
                  <w:r w:rsidR="00F74A23">
                    <w:t>w</w:t>
                  </w:r>
                  <w:r w:rsidR="00F50234">
                    <w:t xml:space="preserve"> for circuit in use AND c</w:t>
                  </w:r>
                  <w:r w:rsidR="00941D76" w:rsidRPr="00FE2B23">
                    <w:t>heck measured F</w:t>
                  </w:r>
                  <w:r w:rsidR="00941D76" w:rsidRPr="00FE2B23">
                    <w:rPr>
                      <w:vertAlign w:val="subscript"/>
                    </w:rPr>
                    <w:t>i</w:t>
                  </w:r>
                  <w:r w:rsidR="00941D76" w:rsidRPr="00FE2B23">
                    <w:t>O</w:t>
                  </w:r>
                  <w:r w:rsidR="00941D76" w:rsidRPr="00FE2B23">
                    <w:rPr>
                      <w:vertAlign w:val="subscript"/>
                    </w:rPr>
                    <w:t>2</w:t>
                  </w:r>
                  <w:r w:rsidR="00AD4DEE">
                    <w:t>.</w:t>
                  </w:r>
                </w:p>
                <w:p w:rsidR="00941D76" w:rsidRPr="00FE2B23" w:rsidRDefault="00941D76" w:rsidP="00E537F7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</w:pPr>
                  <w:r>
                    <w:t>Visual inspection of entire breathing system including valves and connections</w:t>
                  </w:r>
                  <w:r w:rsidR="00AD4DEE">
                    <w:t>.</w:t>
                  </w:r>
                </w:p>
                <w:p w:rsidR="00941D76" w:rsidRPr="00FE2B23" w:rsidRDefault="00941D76" w:rsidP="00E537F7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ind w:left="760" w:hanging="357"/>
                  </w:pPr>
                  <w:r w:rsidRPr="00FE2B23">
                    <w:t>Rapidly confirm reservoir bag moving OR ventilator bellows moving</w:t>
                  </w:r>
                  <w:r w:rsidR="00AD4DEE">
                    <w:t>.</w:t>
                  </w:r>
                </w:p>
                <w:p w:rsidR="00941D76" w:rsidRPr="00FE2B23" w:rsidRDefault="00941D76" w:rsidP="00E537F7">
                  <w:pPr>
                    <w:spacing w:after="0"/>
                  </w:pPr>
                  <w:r w:rsidRPr="00FE2B23">
                    <w:rPr>
                      <w:rFonts w:cstheme="minorHAnsi"/>
                    </w:rPr>
                    <w:t>❷</w:t>
                  </w:r>
                  <w:r w:rsidRPr="00FE2B23">
                    <w:t xml:space="preserve"> </w:t>
                  </w:r>
                  <w:r w:rsidRPr="00AD4DEE">
                    <w:rPr>
                      <w:b/>
                    </w:rPr>
                    <w:t>Airway (Box C)</w:t>
                  </w:r>
                </w:p>
                <w:p w:rsidR="00941D76" w:rsidRPr="00FE2B23" w:rsidRDefault="00941D76" w:rsidP="00E537F7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</w:pPr>
                  <w:r w:rsidRPr="00FE2B23">
                    <w:rPr>
                      <w:rFonts w:cstheme="minorHAnsi"/>
                    </w:rPr>
                    <w:t>Check position of airway device and listen for noise (including larynx and stomach)</w:t>
                  </w:r>
                  <w:r w:rsidR="00AD4DEE">
                    <w:rPr>
                      <w:rFonts w:cstheme="minorHAnsi"/>
                    </w:rPr>
                    <w:t>.</w:t>
                  </w:r>
                </w:p>
                <w:p w:rsidR="00941D76" w:rsidRPr="00FE2B23" w:rsidRDefault="00941D76" w:rsidP="00E537F7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</w:pPr>
                  <w:r w:rsidRPr="00FE2B23">
                    <w:rPr>
                      <w:rFonts w:cstheme="minorHAnsi"/>
                    </w:rPr>
                    <w:t xml:space="preserve">Check </w:t>
                  </w:r>
                  <w:proofErr w:type="spellStart"/>
                  <w:r w:rsidRPr="00FE2B23">
                    <w:rPr>
                      <w:rFonts w:cstheme="minorHAnsi"/>
                    </w:rPr>
                    <w:t>capnogram</w:t>
                  </w:r>
                  <w:proofErr w:type="spellEnd"/>
                  <w:r w:rsidRPr="00FE2B23">
                    <w:rPr>
                      <w:rFonts w:cstheme="minorHAnsi"/>
                    </w:rPr>
                    <w:t xml:space="preserve"> shape compatible with patent airway</w:t>
                  </w:r>
                  <w:r w:rsidR="00AD4DEE">
                    <w:rPr>
                      <w:rFonts w:cstheme="minorHAnsi"/>
                    </w:rPr>
                    <w:t>.</w:t>
                  </w:r>
                </w:p>
                <w:p w:rsidR="00F50234" w:rsidRDefault="00941D76" w:rsidP="00F50234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</w:pPr>
                  <w:r w:rsidRPr="00FE2B23">
                    <w:rPr>
                      <w:rFonts w:cstheme="minorHAnsi"/>
                    </w:rPr>
                    <w:t xml:space="preserve">Confirm </w:t>
                  </w:r>
                  <w:r w:rsidRPr="00FE2B23">
                    <w:t>airway device</w:t>
                  </w:r>
                  <w:r w:rsidRPr="00FE2B23">
                    <w:rPr>
                      <w:rFonts w:cstheme="minorHAnsi"/>
                    </w:rPr>
                    <w:t xml:space="preserve"> is patent (c</w:t>
                  </w:r>
                  <w:r w:rsidRPr="00FE2B23">
                    <w:t>on</w:t>
                  </w:r>
                  <w:r w:rsidR="00F50234">
                    <w:t>sider passing suction catheter)</w:t>
                  </w:r>
                  <w:r w:rsidR="00AD4DEE">
                    <w:t>.</w:t>
                  </w:r>
                </w:p>
                <w:p w:rsidR="00941D76" w:rsidRPr="00FE2B23" w:rsidRDefault="00110AA9" w:rsidP="00F50234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</w:pPr>
                  <w:r>
                    <w:rPr>
                      <w:rFonts w:cstheme="minorHAnsi"/>
                    </w:rPr>
                    <w:t>Consider whether you need to isolate e</w:t>
                  </w:r>
                  <w:r w:rsidR="00941D76" w:rsidRPr="00F50234">
                    <w:rPr>
                      <w:rFonts w:cstheme="minorHAnsi"/>
                    </w:rPr>
                    <w:t>quipment (Box D)</w:t>
                  </w:r>
                  <w:r w:rsidR="00AD4DEE">
                    <w:rPr>
                      <w:rFonts w:cstheme="minorHAnsi"/>
                    </w:rPr>
                    <w:t>.</w:t>
                  </w:r>
                </w:p>
                <w:p w:rsidR="00941D76" w:rsidRPr="00FE2B23" w:rsidRDefault="00941D76" w:rsidP="00E537F7">
                  <w:pPr>
                    <w:spacing w:after="0"/>
                    <w:rPr>
                      <w:rFonts w:cstheme="minorHAnsi"/>
                    </w:rPr>
                  </w:pPr>
                  <w:r w:rsidRPr="00FE2B23">
                    <w:rPr>
                      <w:rFonts w:cstheme="minorHAnsi"/>
                    </w:rPr>
                    <w:t xml:space="preserve">❸ </w:t>
                  </w:r>
                  <w:r w:rsidRPr="00FE2B23">
                    <w:rPr>
                      <w:rFonts w:cstheme="minorHAnsi"/>
                      <w:b/>
                    </w:rPr>
                    <w:t>Breathing</w:t>
                  </w:r>
                </w:p>
                <w:p w:rsidR="00941D76" w:rsidRPr="00FE2B23" w:rsidRDefault="00941D76" w:rsidP="00E537F7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</w:pPr>
                  <w:r w:rsidRPr="00FE2B23">
                    <w:rPr>
                      <w:rFonts w:cstheme="minorHAnsi"/>
                    </w:rPr>
                    <w:t>Check chest symmetry, rate, breath sounds, SpO</w:t>
                  </w:r>
                  <w:r w:rsidRPr="00FE2B23">
                    <w:rPr>
                      <w:rFonts w:cstheme="minorHAnsi"/>
                      <w:vertAlign w:val="subscript"/>
                    </w:rPr>
                    <w:t>2</w:t>
                  </w:r>
                  <w:r w:rsidRPr="00FE2B23">
                    <w:rPr>
                      <w:rFonts w:cstheme="minorHAnsi"/>
                    </w:rPr>
                    <w:t xml:space="preserve">, measured </w:t>
                  </w:r>
                  <w:proofErr w:type="spellStart"/>
                  <w:r w:rsidRPr="00FE2B23">
                    <w:rPr>
                      <w:rFonts w:cstheme="minorHAnsi"/>
                    </w:rPr>
                    <w:t>VT</w:t>
                  </w:r>
                  <w:r w:rsidRPr="00110AA9">
                    <w:rPr>
                      <w:rFonts w:cstheme="minorHAnsi"/>
                      <w:vertAlign w:val="subscript"/>
                    </w:rPr>
                    <w:t>exp</w:t>
                  </w:r>
                  <w:proofErr w:type="spellEnd"/>
                  <w:r w:rsidRPr="00FE2B23">
                    <w:rPr>
                      <w:rFonts w:cstheme="minorHAnsi"/>
                    </w:rPr>
                    <w:t>, EtCO</w:t>
                  </w:r>
                  <w:r w:rsidRPr="00FE2B23">
                    <w:rPr>
                      <w:rFonts w:cstheme="minorHAnsi"/>
                      <w:vertAlign w:val="subscript"/>
                    </w:rPr>
                    <w:t>2</w:t>
                  </w:r>
                  <w:r w:rsidR="00AD4DEE">
                    <w:rPr>
                      <w:rFonts w:cstheme="minorHAnsi"/>
                    </w:rPr>
                    <w:t>.</w:t>
                  </w:r>
                </w:p>
                <w:p w:rsidR="00941D76" w:rsidRPr="00FE2B23" w:rsidRDefault="00941D76" w:rsidP="00F50234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ind w:left="760" w:hanging="357"/>
                  </w:pPr>
                  <w:r w:rsidRPr="00FE2B23">
                    <w:rPr>
                      <w:rFonts w:cstheme="minorHAnsi"/>
                    </w:rPr>
                    <w:t>Feel the airway pressure using reservoir bag and APL valve (Box E) &lt;3 breaths</w:t>
                  </w:r>
                  <w:r w:rsidR="00AD4DEE">
                    <w:rPr>
                      <w:rFonts w:cstheme="minorHAnsi"/>
                    </w:rPr>
                    <w:t>.</w:t>
                  </w:r>
                </w:p>
                <w:p w:rsidR="00941D76" w:rsidRPr="00FE2B23" w:rsidRDefault="00941D76" w:rsidP="00E537F7">
                  <w:pPr>
                    <w:spacing w:after="0"/>
                    <w:rPr>
                      <w:rFonts w:cstheme="minorHAnsi"/>
                    </w:rPr>
                  </w:pPr>
                  <w:r w:rsidRPr="00FE2B23">
                    <w:rPr>
                      <w:rFonts w:cstheme="minorHAnsi"/>
                    </w:rPr>
                    <w:t xml:space="preserve">❹ </w:t>
                  </w:r>
                  <w:r w:rsidRPr="00FE2B23">
                    <w:rPr>
                      <w:rFonts w:cstheme="minorHAnsi"/>
                      <w:b/>
                    </w:rPr>
                    <w:t>Circulation</w:t>
                  </w:r>
                </w:p>
                <w:p w:rsidR="00941D76" w:rsidRPr="00FE2B23" w:rsidRDefault="00F50234" w:rsidP="00E537F7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ind w:left="760" w:hanging="357"/>
                  </w:pPr>
                  <w:r>
                    <w:t>Check rate, rhythm, perfusion, r</w:t>
                  </w:r>
                  <w:r w:rsidR="00941D76" w:rsidRPr="00FE2B23">
                    <w:t>e</w:t>
                  </w:r>
                  <w:r>
                    <w:t>-</w:t>
                  </w:r>
                  <w:r w:rsidR="00941D76" w:rsidRPr="00FE2B23">
                    <w:t>check BP</w:t>
                  </w:r>
                  <w:r w:rsidR="00AD4DEE">
                    <w:t>.</w:t>
                  </w:r>
                </w:p>
                <w:p w:rsidR="00941D76" w:rsidRPr="00FE2B23" w:rsidRDefault="00941D76" w:rsidP="00E537F7">
                  <w:pPr>
                    <w:spacing w:after="0"/>
                    <w:rPr>
                      <w:rFonts w:cstheme="minorHAnsi"/>
                    </w:rPr>
                  </w:pPr>
                  <w:r w:rsidRPr="00FE2B23">
                    <w:rPr>
                      <w:rFonts w:cstheme="minorHAnsi"/>
                    </w:rPr>
                    <w:t xml:space="preserve">❺ </w:t>
                  </w:r>
                  <w:r w:rsidRPr="00FE2B23">
                    <w:rPr>
                      <w:rFonts w:cstheme="minorHAnsi"/>
                      <w:b/>
                    </w:rPr>
                    <w:t>Depth</w:t>
                  </w:r>
                </w:p>
                <w:p w:rsidR="00941D76" w:rsidRPr="00FE2B23" w:rsidRDefault="0022527D" w:rsidP="00F50234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ind w:left="760" w:hanging="357"/>
                  </w:pPr>
                  <w:r>
                    <w:rPr>
                      <w:rFonts w:cstheme="minorHAnsi"/>
                    </w:rPr>
                    <w:t xml:space="preserve">Ensure appropriate depth of anaesthesia, </w:t>
                  </w:r>
                  <w:r w:rsidR="00941D76" w:rsidRPr="00FE2B23">
                    <w:rPr>
                      <w:rFonts w:cstheme="minorHAnsi"/>
                    </w:rPr>
                    <w:t>analgesia</w:t>
                  </w:r>
                  <w:r>
                    <w:rPr>
                      <w:rFonts w:cstheme="minorHAnsi"/>
                    </w:rPr>
                    <w:t xml:space="preserve"> and neuromuscular blockade</w:t>
                  </w:r>
                  <w:r w:rsidR="00AD4DEE">
                    <w:rPr>
                      <w:rFonts w:cstheme="minorHAnsi"/>
                    </w:rPr>
                    <w:t>.</w:t>
                  </w:r>
                </w:p>
                <w:p w:rsidR="00941D76" w:rsidRPr="00FE2B23" w:rsidRDefault="00941D76" w:rsidP="00E537F7">
                  <w:pPr>
                    <w:spacing w:after="0"/>
                  </w:pPr>
                  <w:r w:rsidRPr="00FE2B23">
                    <w:rPr>
                      <w:rFonts w:cstheme="minorHAnsi"/>
                    </w:rPr>
                    <w:t xml:space="preserve">❻ </w:t>
                  </w:r>
                  <w:r w:rsidR="00F50234">
                    <w:rPr>
                      <w:rFonts w:cstheme="minorHAnsi"/>
                    </w:rPr>
                    <w:t>Consider surgical p</w:t>
                  </w:r>
                  <w:r w:rsidRPr="00FE2B23">
                    <w:rPr>
                      <w:rFonts w:cstheme="minorHAnsi"/>
                    </w:rPr>
                    <w:t>roblem</w:t>
                  </w:r>
                  <w:r w:rsidR="00AD4DEE">
                    <w:rPr>
                      <w:rFonts w:cstheme="minorHAnsi"/>
                    </w:rPr>
                    <w:t>.</w:t>
                  </w:r>
                </w:p>
                <w:p w:rsidR="00941D76" w:rsidRPr="00FE2B23" w:rsidRDefault="00941D76" w:rsidP="00E537F7">
                  <w:pPr>
                    <w:spacing w:after="0"/>
                  </w:pPr>
                  <w:r w:rsidRPr="00FE2B23">
                    <w:rPr>
                      <w:rFonts w:cstheme="minorHAnsi"/>
                    </w:rPr>
                    <w:t>❼ Call for help if problem not resolving quickly</w:t>
                  </w:r>
                  <w:r w:rsidR="00AD4DEE">
                    <w:rPr>
                      <w:rFonts w:cstheme="minorHAnsi"/>
                    </w:rPr>
                    <w:t>.</w:t>
                  </w:r>
                </w:p>
              </w:txbxContent>
            </v:textbox>
          </v:shape>
        </w:pict>
      </w:r>
    </w:p>
    <w:p w:rsidR="00042F42" w:rsidRDefault="00042F42"/>
    <w:tbl>
      <w:tblPr>
        <w:tblStyle w:val="LightList-Accent6"/>
        <w:tblpPr w:leftFromText="180" w:rightFromText="180" w:vertAnchor="text" w:horzAnchor="margin" w:tblpXSpec="right" w:tblpY="-684"/>
        <w:tblW w:w="0" w:type="auto"/>
        <w:tblLook w:val="04A0"/>
      </w:tblPr>
      <w:tblGrid>
        <w:gridCol w:w="6236"/>
      </w:tblGrid>
      <w:tr w:rsidR="00466ADD" w:rsidTr="004B6635">
        <w:trPr>
          <w:cnfStyle w:val="100000000000"/>
        </w:trPr>
        <w:tc>
          <w:tcPr>
            <w:cnfStyle w:val="001000000000"/>
            <w:tcW w:w="6236" w:type="dxa"/>
          </w:tcPr>
          <w:p w:rsidR="00466ADD" w:rsidRDefault="00472AAD" w:rsidP="004B6635">
            <w:r>
              <w:t xml:space="preserve">Box A: </w:t>
            </w:r>
            <w:r w:rsidR="00466ADD">
              <w:t>CRITICAL CHANGES</w:t>
            </w:r>
          </w:p>
        </w:tc>
      </w:tr>
      <w:tr w:rsidR="00466ADD" w:rsidTr="004B6635">
        <w:trPr>
          <w:cnfStyle w:val="000000100000"/>
        </w:trPr>
        <w:tc>
          <w:tcPr>
            <w:cnfStyle w:val="001000000000"/>
            <w:tcW w:w="6236" w:type="dxa"/>
          </w:tcPr>
          <w:p w:rsidR="00466ADD" w:rsidRPr="00466ADD" w:rsidRDefault="00466ADD" w:rsidP="004B6635">
            <w:r w:rsidRPr="00466ADD">
              <w:rPr>
                <w:b w:val="0"/>
              </w:rPr>
              <w:t xml:space="preserve">If </w:t>
            </w:r>
            <w:r w:rsidR="00913EE0">
              <w:rPr>
                <w:b w:val="0"/>
              </w:rPr>
              <w:t>problem worsens significantly or a new problem arises</w:t>
            </w:r>
            <w:r w:rsidRPr="00466ADD">
              <w:rPr>
                <w:b w:val="0"/>
              </w:rPr>
              <w:t xml:space="preserve">, call for </w:t>
            </w:r>
            <w:r w:rsidRPr="00266D8E">
              <w:t>help</w:t>
            </w:r>
            <w:r w:rsidRPr="00466ADD">
              <w:rPr>
                <w:b w:val="0"/>
              </w:rPr>
              <w:t xml:space="preserve"> and go back to </w:t>
            </w:r>
            <w:r w:rsidRPr="00466ADD">
              <w:rPr>
                <w:rFonts w:cstheme="minorHAnsi"/>
                <w:color w:val="FFFFFF" w:themeColor="background1"/>
                <w:highlight w:val="black"/>
              </w:rPr>
              <w:t>START</w:t>
            </w:r>
            <w:r w:rsidRPr="00466ADD">
              <w:rPr>
                <w:rFonts w:cstheme="minorHAnsi"/>
                <w:color w:val="FFFFFF" w:themeColor="background1"/>
              </w:rPr>
              <w:t xml:space="preserve"> </w:t>
            </w:r>
            <w:r w:rsidR="0022527D">
              <w:rPr>
                <w:rFonts w:cstheme="minorHAnsi"/>
                <w:b w:val="0"/>
              </w:rPr>
              <w:t>of key basic p</w:t>
            </w:r>
            <w:r w:rsidRPr="00466ADD">
              <w:rPr>
                <w:rFonts w:cstheme="minorHAnsi"/>
                <w:b w:val="0"/>
              </w:rPr>
              <w:t>lan</w:t>
            </w:r>
            <w:r w:rsidR="00AD4DEE">
              <w:rPr>
                <w:rFonts w:cstheme="minorHAnsi"/>
                <w:b w:val="0"/>
              </w:rPr>
              <w:t>.</w:t>
            </w:r>
          </w:p>
        </w:tc>
      </w:tr>
    </w:tbl>
    <w:tbl>
      <w:tblPr>
        <w:tblStyle w:val="LightList"/>
        <w:tblpPr w:leftFromText="180" w:rightFromText="180" w:vertAnchor="text" w:horzAnchor="margin" w:tblpXSpec="right" w:tblpY="337"/>
        <w:tblW w:w="0" w:type="auto"/>
        <w:tblLook w:val="04A0"/>
      </w:tblPr>
      <w:tblGrid>
        <w:gridCol w:w="6236"/>
      </w:tblGrid>
      <w:tr w:rsidR="00E537F7" w:rsidTr="004B6635">
        <w:trPr>
          <w:cnfStyle w:val="100000000000"/>
        </w:trPr>
        <w:tc>
          <w:tcPr>
            <w:cnfStyle w:val="001000000000"/>
            <w:tcW w:w="6236" w:type="dxa"/>
          </w:tcPr>
          <w:p w:rsidR="00E537F7" w:rsidRDefault="00E537F7" w:rsidP="004B6635">
            <w:r>
              <w:t>Box B: ADEQUATE OXYGEN DELIVERY</w:t>
            </w:r>
          </w:p>
        </w:tc>
      </w:tr>
      <w:tr w:rsidR="00E537F7" w:rsidTr="004B6635">
        <w:trPr>
          <w:cnfStyle w:val="000000100000"/>
        </w:trPr>
        <w:tc>
          <w:tcPr>
            <w:cnfStyle w:val="001000000000"/>
            <w:tcW w:w="6236" w:type="dxa"/>
          </w:tcPr>
          <w:p w:rsidR="00E537F7" w:rsidRPr="00DE0D0D" w:rsidRDefault="00E537F7" w:rsidP="0022527D">
            <w:pPr>
              <w:rPr>
                <w:b w:val="0"/>
              </w:rPr>
            </w:pPr>
            <w:r w:rsidRPr="00DE0D0D">
              <w:rPr>
                <w:b w:val="0"/>
              </w:rPr>
              <w:t>Alterin</w:t>
            </w:r>
            <w:r w:rsidR="0022527D">
              <w:rPr>
                <w:b w:val="0"/>
              </w:rPr>
              <w:t>g fresh gas flow may require change of</w:t>
            </w:r>
            <w:r>
              <w:rPr>
                <w:b w:val="0"/>
              </w:rPr>
              <w:t xml:space="preserve"> vapo</w:t>
            </w:r>
            <w:r w:rsidRPr="00DE0D0D">
              <w:rPr>
                <w:b w:val="0"/>
              </w:rPr>
              <w:t>riser setting</w:t>
            </w:r>
            <w:r w:rsidR="00AD4DEE">
              <w:rPr>
                <w:b w:val="0"/>
              </w:rPr>
              <w:t>.</w:t>
            </w:r>
          </w:p>
        </w:tc>
      </w:tr>
    </w:tbl>
    <w:p w:rsidR="00042F42" w:rsidRPr="00042F42" w:rsidRDefault="00042F42" w:rsidP="00042F42"/>
    <w:p w:rsidR="00042F42" w:rsidRPr="00042F42" w:rsidRDefault="00042F42" w:rsidP="00042F42"/>
    <w:tbl>
      <w:tblPr>
        <w:tblStyle w:val="LightList"/>
        <w:tblpPr w:leftFromText="180" w:rightFromText="180" w:vertAnchor="text" w:horzAnchor="margin" w:tblpXSpec="right" w:tblpY="40"/>
        <w:tblW w:w="0" w:type="auto"/>
        <w:tblLook w:val="04A0"/>
      </w:tblPr>
      <w:tblGrid>
        <w:gridCol w:w="6236"/>
      </w:tblGrid>
      <w:tr w:rsidR="00E537F7" w:rsidTr="004B6635">
        <w:trPr>
          <w:cnfStyle w:val="100000000000"/>
        </w:trPr>
        <w:tc>
          <w:tcPr>
            <w:cnfStyle w:val="001000000000"/>
            <w:tcW w:w="6236" w:type="dxa"/>
          </w:tcPr>
          <w:p w:rsidR="00E537F7" w:rsidRDefault="00E537F7" w:rsidP="004B6635">
            <w:r>
              <w:t>Box C: AIRWAY</w:t>
            </w:r>
          </w:p>
        </w:tc>
      </w:tr>
      <w:tr w:rsidR="00E537F7" w:rsidTr="004B6635">
        <w:trPr>
          <w:cnfStyle w:val="000000100000"/>
        </w:trPr>
        <w:tc>
          <w:tcPr>
            <w:cnfStyle w:val="001000000000"/>
            <w:tcW w:w="6236" w:type="dxa"/>
          </w:tcPr>
          <w:p w:rsidR="00E537F7" w:rsidRDefault="00E537F7" w:rsidP="004B6635">
            <w:pPr>
              <w:rPr>
                <w:b w:val="0"/>
              </w:rPr>
            </w:pPr>
            <w:r w:rsidRPr="00CD2C49">
              <w:rPr>
                <w:b w:val="0"/>
              </w:rPr>
              <w:t>Noise: Listen over the larynx with a stethoscope to get more information (e.g. leak / obstruction)</w:t>
            </w:r>
            <w:r w:rsidR="00AD4DEE">
              <w:rPr>
                <w:b w:val="0"/>
              </w:rPr>
              <w:t>.</w:t>
            </w:r>
          </w:p>
          <w:p w:rsidR="00E537F7" w:rsidRPr="00CD2C49" w:rsidRDefault="00E537F7" w:rsidP="004B6635">
            <w:pPr>
              <w:rPr>
                <w:b w:val="0"/>
              </w:rPr>
            </w:pPr>
          </w:p>
          <w:p w:rsidR="00E537F7" w:rsidRPr="00CD2C49" w:rsidRDefault="0022527D" w:rsidP="004B6635">
            <w:r>
              <w:rPr>
                <w:b w:val="0"/>
              </w:rPr>
              <w:t>Tracheal tube</w:t>
            </w:r>
            <w:r w:rsidR="00E537F7" w:rsidRPr="00CD2C49">
              <w:rPr>
                <w:b w:val="0"/>
              </w:rPr>
              <w:t>: You can pass a suction catheter to check patency</w:t>
            </w:r>
            <w:r w:rsidR="00AD4DEE">
              <w:rPr>
                <w:b w:val="0"/>
              </w:rPr>
              <w:t>.</w:t>
            </w:r>
          </w:p>
        </w:tc>
      </w:tr>
    </w:tbl>
    <w:p w:rsidR="00042F42" w:rsidRPr="00042F42" w:rsidRDefault="00042F42" w:rsidP="00042F42"/>
    <w:p w:rsidR="00042F42" w:rsidRPr="00042F42" w:rsidRDefault="00042F42" w:rsidP="00042F42"/>
    <w:p w:rsidR="00042F42" w:rsidRPr="00042F42" w:rsidRDefault="00042F42" w:rsidP="00042F42"/>
    <w:tbl>
      <w:tblPr>
        <w:tblStyle w:val="LightList"/>
        <w:tblpPr w:leftFromText="180" w:rightFromText="180" w:vertAnchor="text" w:horzAnchor="margin" w:tblpXSpec="right" w:tblpY="28"/>
        <w:tblW w:w="0" w:type="auto"/>
        <w:tblLook w:val="04A0"/>
      </w:tblPr>
      <w:tblGrid>
        <w:gridCol w:w="6236"/>
      </w:tblGrid>
      <w:tr w:rsidR="00E537F7" w:rsidTr="004B6635">
        <w:trPr>
          <w:cnfStyle w:val="100000000000"/>
        </w:trPr>
        <w:tc>
          <w:tcPr>
            <w:cnfStyle w:val="001000000000"/>
            <w:tcW w:w="6236" w:type="dxa"/>
          </w:tcPr>
          <w:p w:rsidR="00E537F7" w:rsidRDefault="00E537F7" w:rsidP="004B6635">
            <w:r>
              <w:t>Box D: ISOLATE EQUIPMENT</w:t>
            </w:r>
          </w:p>
        </w:tc>
      </w:tr>
      <w:tr w:rsidR="00E537F7" w:rsidTr="004B6635">
        <w:trPr>
          <w:cnfStyle w:val="000000100000"/>
        </w:trPr>
        <w:tc>
          <w:tcPr>
            <w:cnfStyle w:val="001000000000"/>
            <w:tcW w:w="6236" w:type="dxa"/>
          </w:tcPr>
          <w:p w:rsidR="00E537F7" w:rsidRDefault="00E537F7" w:rsidP="004B6635">
            <w:pPr>
              <w:rPr>
                <w:b w:val="0"/>
              </w:rPr>
            </w:pPr>
            <w:r>
              <w:rPr>
                <w:b w:val="0"/>
              </w:rPr>
              <w:t>Ventilate lungs using self-</w:t>
            </w:r>
            <w:r w:rsidRPr="005371D5">
              <w:rPr>
                <w:b w:val="0"/>
              </w:rPr>
              <w:t>inflating bag</w:t>
            </w:r>
            <w:r>
              <w:rPr>
                <w:b w:val="0"/>
              </w:rPr>
              <w:t xml:space="preserve"> connected </w:t>
            </w:r>
            <w:r w:rsidRPr="0056314F">
              <w:t>DIRECTLY</w:t>
            </w:r>
            <w:r>
              <w:rPr>
                <w:b w:val="0"/>
              </w:rPr>
              <w:t xml:space="preserve"> to tracheal tube connector</w:t>
            </w:r>
            <w:r w:rsidR="00AD4DEE">
              <w:rPr>
                <w:b w:val="0"/>
              </w:rPr>
              <w:t>.</w:t>
            </w:r>
          </w:p>
          <w:p w:rsidR="00E537F7" w:rsidRDefault="00E537F7" w:rsidP="004B6635">
            <w:pPr>
              <w:rPr>
                <w:b w:val="0"/>
              </w:rPr>
            </w:pPr>
            <w:r w:rsidRPr="005E1954">
              <w:t>DO NOT</w:t>
            </w:r>
            <w:r>
              <w:rPr>
                <w:b w:val="0"/>
              </w:rPr>
              <w:t xml:space="preserve"> use the HME</w:t>
            </w:r>
            <w:r w:rsidRPr="005371D5">
              <w:rPr>
                <w:b w:val="0"/>
              </w:rPr>
              <w:t xml:space="preserve"> filter</w:t>
            </w:r>
            <w:r>
              <w:rPr>
                <w:b w:val="0"/>
              </w:rPr>
              <w:t>, angle piece or catheter mount</w:t>
            </w:r>
            <w:r w:rsidR="00AD4DEE">
              <w:rPr>
                <w:b w:val="0"/>
              </w:rPr>
              <w:t>.</w:t>
            </w:r>
            <w:r w:rsidRPr="005371D5">
              <w:rPr>
                <w:b w:val="0"/>
              </w:rPr>
              <w:t xml:space="preserve"> </w:t>
            </w:r>
          </w:p>
          <w:p w:rsidR="00E537F7" w:rsidRPr="0056314F" w:rsidRDefault="00E537F7" w:rsidP="004B6635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 w:rsidRPr="0056314F">
              <w:rPr>
                <w:b w:val="0"/>
              </w:rPr>
              <w:t>If increased pressure manually confirmed, re-connect machine</w:t>
            </w:r>
            <w:r w:rsidR="00AD4DEE">
              <w:rPr>
                <w:b w:val="0"/>
              </w:rPr>
              <w:t>.</w:t>
            </w:r>
          </w:p>
          <w:p w:rsidR="00E537F7" w:rsidRPr="00204729" w:rsidRDefault="00AD4DEE" w:rsidP="00AD4DEE">
            <w:pPr>
              <w:pStyle w:val="ListParagraph"/>
              <w:numPr>
                <w:ilvl w:val="0"/>
                <w:numId w:val="16"/>
              </w:numPr>
              <w:rPr>
                <w:bCs w:val="0"/>
              </w:rPr>
            </w:pPr>
            <w:r>
              <w:rPr>
                <w:b w:val="0"/>
              </w:rPr>
              <w:t xml:space="preserve">If </w:t>
            </w:r>
            <w:r w:rsidRPr="0056314F">
              <w:rPr>
                <w:b w:val="0"/>
              </w:rPr>
              <w:t>increased pressure</w:t>
            </w:r>
            <w:r>
              <w:rPr>
                <w:b w:val="0"/>
              </w:rPr>
              <w:t xml:space="preserve"> </w:t>
            </w:r>
            <w:r w:rsidRPr="00AD4DEE">
              <w:t>NOT</w:t>
            </w:r>
            <w:r w:rsidRPr="0056314F">
              <w:rPr>
                <w:b w:val="0"/>
              </w:rPr>
              <w:t xml:space="preserve"> manually confirmed</w:t>
            </w:r>
            <w:r>
              <w:rPr>
                <w:b w:val="0"/>
              </w:rPr>
              <w:t xml:space="preserve">, assume problem with </w:t>
            </w:r>
            <w:r w:rsidR="00E537F7" w:rsidRPr="0056314F">
              <w:rPr>
                <w:b w:val="0"/>
              </w:rPr>
              <w:t>machine/circuit/HME/filter/angle piece/catheter mount:  check and replace as indicated</w:t>
            </w:r>
            <w:r>
              <w:rPr>
                <w:b w:val="0"/>
              </w:rPr>
              <w:t>.</w:t>
            </w:r>
          </w:p>
        </w:tc>
      </w:tr>
    </w:tbl>
    <w:p w:rsidR="00042F42" w:rsidRPr="00042F42" w:rsidRDefault="00042F42" w:rsidP="00042F42"/>
    <w:p w:rsidR="00042F42" w:rsidRPr="00042F42" w:rsidRDefault="00042F42" w:rsidP="00042F42"/>
    <w:p w:rsidR="00042F42" w:rsidRPr="00042F42" w:rsidRDefault="00042F42" w:rsidP="00042F42"/>
    <w:p w:rsidR="00042F42" w:rsidRPr="00042F42" w:rsidRDefault="00042F42" w:rsidP="00042F42"/>
    <w:tbl>
      <w:tblPr>
        <w:tblStyle w:val="LightList"/>
        <w:tblpPr w:leftFromText="180" w:rightFromText="180" w:vertAnchor="text" w:horzAnchor="margin" w:tblpXSpec="right" w:tblpY="378"/>
        <w:tblW w:w="0" w:type="auto"/>
        <w:tblLook w:val="04A0"/>
      </w:tblPr>
      <w:tblGrid>
        <w:gridCol w:w="6236"/>
      </w:tblGrid>
      <w:tr w:rsidR="004B6635" w:rsidTr="004B6635">
        <w:trPr>
          <w:cnfStyle w:val="100000000000"/>
        </w:trPr>
        <w:tc>
          <w:tcPr>
            <w:cnfStyle w:val="001000000000"/>
            <w:tcW w:w="6236" w:type="dxa"/>
          </w:tcPr>
          <w:p w:rsidR="004B6635" w:rsidRDefault="004B6635" w:rsidP="004B6635">
            <w:r>
              <w:t>Box E: BREATHING</w:t>
            </w:r>
          </w:p>
        </w:tc>
      </w:tr>
      <w:tr w:rsidR="004B6635" w:rsidTr="004B6635">
        <w:trPr>
          <w:cnfStyle w:val="000000100000"/>
        </w:trPr>
        <w:tc>
          <w:tcPr>
            <w:cnfStyle w:val="001000000000"/>
            <w:tcW w:w="6236" w:type="dxa"/>
          </w:tcPr>
          <w:p w:rsidR="0022527D" w:rsidRDefault="00F74A23" w:rsidP="004B6635">
            <w:pPr>
              <w:rPr>
                <w:b w:val="0"/>
              </w:rPr>
            </w:pPr>
            <w:r>
              <w:rPr>
                <w:b w:val="0"/>
              </w:rPr>
              <w:t>Remember that airway ‘feel’</w:t>
            </w:r>
            <w:r w:rsidR="004B6635">
              <w:rPr>
                <w:b w:val="0"/>
              </w:rPr>
              <w:t xml:space="preserve"> depends on your APL valve setting</w:t>
            </w:r>
            <w:r w:rsidR="0022527D">
              <w:rPr>
                <w:b w:val="0"/>
              </w:rPr>
              <w:t xml:space="preserve"> and fresh gas flow</w:t>
            </w:r>
            <w:r w:rsidR="004B6635">
              <w:rPr>
                <w:b w:val="0"/>
              </w:rPr>
              <w:t>.</w:t>
            </w:r>
          </w:p>
          <w:p w:rsidR="004B6635" w:rsidRPr="00FA5B92" w:rsidRDefault="004B6635" w:rsidP="004B6635">
            <w:pPr>
              <w:rPr>
                <w:b w:val="0"/>
              </w:rPr>
            </w:pPr>
            <w:r>
              <w:rPr>
                <w:b w:val="0"/>
              </w:rPr>
              <w:t xml:space="preserve">You can only “feel” a maximum of what the APL valve is set to.  Measured expired tidal volume gives additional information.  </w:t>
            </w:r>
          </w:p>
        </w:tc>
      </w:tr>
    </w:tbl>
    <w:p w:rsidR="00042F42" w:rsidRPr="00042F42" w:rsidRDefault="00042F42" w:rsidP="00042F42"/>
    <w:p w:rsidR="00042F42" w:rsidRDefault="00042F42" w:rsidP="00042F42"/>
    <w:p w:rsidR="00CD2C49" w:rsidRPr="00042F42" w:rsidRDefault="00CD2C49" w:rsidP="00042F42"/>
    <w:p w:rsidR="00042F42" w:rsidRPr="0059108B" w:rsidRDefault="00042F42" w:rsidP="00042F42"/>
    <w:p w:rsidR="00042F42" w:rsidRPr="0059108B" w:rsidRDefault="00730857" w:rsidP="00042F42">
      <w:r>
        <w:rPr>
          <w:noProof/>
          <w:lang w:eastAsia="en-GB"/>
        </w:rPr>
        <w:pict>
          <v:shape id="_x0000_s1027" type="#_x0000_t202" style="position:absolute;margin-left:8.25pt;margin-top:16.8pt;width:669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" filled="f" stroked="f">
            <v:textbox>
              <w:txbxContent>
                <w:p w:rsidR="00E537F7" w:rsidRPr="000D0A28" w:rsidRDefault="00C2695C" w:rsidP="00E537F7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2695C">
                    <w:rPr>
                      <w:bCs/>
                      <w:sz w:val="16"/>
                      <w:szCs w:val="16"/>
                    </w:rPr>
                    <w:t xml:space="preserve">The Association of Anaesthetists of Great Britain &amp; Ireland </w:t>
                  </w:r>
                  <w:r w:rsidRPr="00C2695C">
                    <w:rPr>
                      <w:bCs/>
                      <w:sz w:val="16"/>
                      <w:szCs w:val="16"/>
                    </w:rPr>
                    <w:t>201</w:t>
                  </w:r>
                  <w:r w:rsidR="003C41A6">
                    <w:rPr>
                      <w:bCs/>
                      <w:sz w:val="16"/>
                      <w:szCs w:val="16"/>
                    </w:rPr>
                    <w:t>8</w:t>
                  </w:r>
                  <w:r w:rsidR="000D0A28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="00E537F7" w:rsidRPr="000D0A28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E537F7" w:rsidRPr="000D0A28">
                    <w:rPr>
                      <w:b/>
                      <w:bCs/>
                      <w:color w:val="0000FF"/>
                      <w:sz w:val="16"/>
                      <w:szCs w:val="16"/>
                      <w:u w:val="single"/>
                    </w:rPr>
                    <w:t>www.aagbi.org/qrh</w:t>
                  </w:r>
                  <w:r w:rsidR="000D0A28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E537F7" w:rsidRPr="000D0A28">
                    <w:rPr>
                      <w:sz w:val="16"/>
                      <w:szCs w:val="16"/>
                    </w:rPr>
                    <w:t>Subject to</w:t>
                  </w:r>
                  <w:r w:rsidR="009723C3">
                    <w:rPr>
                      <w:sz w:val="16"/>
                      <w:szCs w:val="16"/>
                    </w:rPr>
                    <w:t xml:space="preserve"> Creative Commons l</w:t>
                  </w:r>
                  <w:bookmarkStart w:id="0" w:name="_GoBack"/>
                  <w:bookmarkEnd w:id="0"/>
                  <w:r w:rsidR="00E537F7" w:rsidRPr="000D0A28">
                    <w:rPr>
                      <w:sz w:val="16"/>
                      <w:szCs w:val="16"/>
                    </w:rPr>
                    <w:t>icense CC BY-NC-SA 4.0. You may distribute original version or adapt for yourself and distribute with acknowledgement of source. You may not use for commercial purposes. Visit website for details.</w:t>
                  </w:r>
                  <w:r w:rsidR="000D0A28" w:rsidRPr="000D0A28">
                    <w:rPr>
                      <w:sz w:val="16"/>
                      <w:szCs w:val="16"/>
                    </w:rPr>
                    <w:t xml:space="preserve"> The guidelines in this handbook are not intended to be standards of medical care. The ultimate judgement with regard to a particular clinical procedure or treatment plan must be made by the clinician in the light of the clinical data presented and the diagnostic and treatment options available.</w:t>
                  </w:r>
                </w:p>
              </w:txbxContent>
            </v:textbox>
          </v:shape>
        </w:pict>
      </w:r>
      <w:r w:rsidRPr="00730857">
        <w:rPr>
          <w:noProof/>
          <w:color w:val="A6A6A6" w:themeColor="background1" w:themeShade="A6"/>
          <w:sz w:val="56"/>
          <w:lang w:eastAsia="en-GB"/>
        </w:rPr>
        <w:pict>
          <v:shape id="_x0000_s1028" type="#_x0000_t202" style="position:absolute;margin-left:728.7pt;margin-top:16.05pt;width:54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" filled="f" stroked="f">
            <v:textbox>
              <w:txbxContent>
                <w:p w:rsidR="00564FEB" w:rsidRDefault="00564FEB">
                  <w:r>
                    <w:rPr>
                      <w:color w:val="A6A6A6" w:themeColor="background1" w:themeShade="A6"/>
                      <w:sz w:val="56"/>
                    </w:rPr>
                    <w:t>1-1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747.5pt;margin-top:73.65pt;width:57.7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" stroked="f">
            <v:textbox>
              <w:txbxContent>
                <w:p w:rsidR="007170C2" w:rsidRPr="00003411" w:rsidRDefault="007170C2" w:rsidP="00003411">
                  <w:pPr>
                    <w:jc w:val="center"/>
                    <w:rPr>
                      <w:color w:val="808080" w:themeColor="background1" w:themeShade="80"/>
                      <w:sz w:val="48"/>
                    </w:rPr>
                  </w:pPr>
                  <w:r>
                    <w:rPr>
                      <w:color w:val="808080" w:themeColor="background1" w:themeShade="80"/>
                      <w:sz w:val="48"/>
                    </w:rPr>
                    <w:t>X</w:t>
                  </w:r>
                  <w:r w:rsidRPr="00003411">
                    <w:rPr>
                      <w:color w:val="808080" w:themeColor="background1" w:themeShade="80"/>
                      <w:sz w:val="48"/>
                    </w:rPr>
                    <w:t>-</w:t>
                  </w:r>
                  <w:r>
                    <w:rPr>
                      <w:color w:val="808080" w:themeColor="background1" w:themeShade="80"/>
                      <w:sz w:val="48"/>
                    </w:rPr>
                    <w:t>X</w:t>
                  </w:r>
                </w:p>
              </w:txbxContent>
            </v:textbox>
          </v:shape>
        </w:pict>
      </w:r>
    </w:p>
    <w:sectPr w:rsidR="00042F42" w:rsidRPr="0059108B" w:rsidSect="007B1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61" w:rsidRDefault="009F4F61" w:rsidP="00725899">
      <w:pPr>
        <w:spacing w:after="0" w:line="240" w:lineRule="auto"/>
      </w:pPr>
      <w:r>
        <w:separator/>
      </w:r>
    </w:p>
  </w:endnote>
  <w:endnote w:type="continuationSeparator" w:id="0">
    <w:p w:rsidR="009F4F61" w:rsidRDefault="009F4F61" w:rsidP="0072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61" w:rsidRDefault="009F4F61" w:rsidP="00725899">
      <w:pPr>
        <w:spacing w:after="0" w:line="240" w:lineRule="auto"/>
      </w:pPr>
      <w:r>
        <w:separator/>
      </w:r>
    </w:p>
  </w:footnote>
  <w:footnote w:type="continuationSeparator" w:id="0">
    <w:p w:rsidR="009F4F61" w:rsidRDefault="009F4F61" w:rsidP="0072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45"/>
    <w:multiLevelType w:val="hybridMultilevel"/>
    <w:tmpl w:val="6C44F38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1E206101"/>
    <w:multiLevelType w:val="hybridMultilevel"/>
    <w:tmpl w:val="CAFEE5F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1E281397"/>
    <w:multiLevelType w:val="hybridMultilevel"/>
    <w:tmpl w:val="3E7A4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5A454F"/>
    <w:multiLevelType w:val="hybridMultilevel"/>
    <w:tmpl w:val="3858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D727B"/>
    <w:multiLevelType w:val="hybridMultilevel"/>
    <w:tmpl w:val="6918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560D4"/>
    <w:multiLevelType w:val="hybridMultilevel"/>
    <w:tmpl w:val="E716D60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3F32242F"/>
    <w:multiLevelType w:val="hybridMultilevel"/>
    <w:tmpl w:val="6D08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F481F"/>
    <w:multiLevelType w:val="hybridMultilevel"/>
    <w:tmpl w:val="0756A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B62318"/>
    <w:multiLevelType w:val="hybridMultilevel"/>
    <w:tmpl w:val="218AE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180F91"/>
    <w:multiLevelType w:val="hybridMultilevel"/>
    <w:tmpl w:val="ACB2D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32164B"/>
    <w:multiLevelType w:val="hybridMultilevel"/>
    <w:tmpl w:val="FE96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42F5E"/>
    <w:multiLevelType w:val="hybridMultilevel"/>
    <w:tmpl w:val="C89A7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296D22"/>
    <w:multiLevelType w:val="hybridMultilevel"/>
    <w:tmpl w:val="FEC2F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BF104B"/>
    <w:multiLevelType w:val="hybridMultilevel"/>
    <w:tmpl w:val="6D0A9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7E6AB8"/>
    <w:multiLevelType w:val="hybridMultilevel"/>
    <w:tmpl w:val="B4FCC17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>
    <w:nsid w:val="76F26A57"/>
    <w:multiLevelType w:val="hybridMultilevel"/>
    <w:tmpl w:val="8CE0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48C"/>
    <w:rsid w:val="00003411"/>
    <w:rsid w:val="000244D4"/>
    <w:rsid w:val="00042F42"/>
    <w:rsid w:val="000869D5"/>
    <w:rsid w:val="000B45A0"/>
    <w:rsid w:val="000D0A28"/>
    <w:rsid w:val="00110AA9"/>
    <w:rsid w:val="0011605F"/>
    <w:rsid w:val="00136000"/>
    <w:rsid w:val="00152A7C"/>
    <w:rsid w:val="001A66A9"/>
    <w:rsid w:val="001D548C"/>
    <w:rsid w:val="001F6867"/>
    <w:rsid w:val="00204729"/>
    <w:rsid w:val="00207BE8"/>
    <w:rsid w:val="0022527D"/>
    <w:rsid w:val="00240BAC"/>
    <w:rsid w:val="0026230D"/>
    <w:rsid w:val="00266D8E"/>
    <w:rsid w:val="00350200"/>
    <w:rsid w:val="003C41A6"/>
    <w:rsid w:val="003F1E41"/>
    <w:rsid w:val="004555AC"/>
    <w:rsid w:val="00462CB0"/>
    <w:rsid w:val="00466ADD"/>
    <w:rsid w:val="00472AAD"/>
    <w:rsid w:val="004B6635"/>
    <w:rsid w:val="005358AB"/>
    <w:rsid w:val="005371D5"/>
    <w:rsid w:val="00545331"/>
    <w:rsid w:val="0056314F"/>
    <w:rsid w:val="00564FEB"/>
    <w:rsid w:val="005771DC"/>
    <w:rsid w:val="00582073"/>
    <w:rsid w:val="0058647B"/>
    <w:rsid w:val="0059108B"/>
    <w:rsid w:val="006447F2"/>
    <w:rsid w:val="00656F43"/>
    <w:rsid w:val="00660A58"/>
    <w:rsid w:val="006A64A6"/>
    <w:rsid w:val="006C6B3F"/>
    <w:rsid w:val="006F7265"/>
    <w:rsid w:val="007076A5"/>
    <w:rsid w:val="007170C2"/>
    <w:rsid w:val="00725899"/>
    <w:rsid w:val="00730857"/>
    <w:rsid w:val="00787239"/>
    <w:rsid w:val="007B1D53"/>
    <w:rsid w:val="007B5439"/>
    <w:rsid w:val="007C62B9"/>
    <w:rsid w:val="008440AF"/>
    <w:rsid w:val="00861DE4"/>
    <w:rsid w:val="008A236C"/>
    <w:rsid w:val="00913EE0"/>
    <w:rsid w:val="00914CA8"/>
    <w:rsid w:val="00914F76"/>
    <w:rsid w:val="009266E8"/>
    <w:rsid w:val="00941D76"/>
    <w:rsid w:val="0094292D"/>
    <w:rsid w:val="009665A8"/>
    <w:rsid w:val="009723C3"/>
    <w:rsid w:val="009C47E7"/>
    <w:rsid w:val="009F4F61"/>
    <w:rsid w:val="00A14329"/>
    <w:rsid w:val="00A343C5"/>
    <w:rsid w:val="00A92C08"/>
    <w:rsid w:val="00AB167A"/>
    <w:rsid w:val="00AD4DEE"/>
    <w:rsid w:val="00B00495"/>
    <w:rsid w:val="00B25024"/>
    <w:rsid w:val="00B30FC1"/>
    <w:rsid w:val="00B60E12"/>
    <w:rsid w:val="00BB49EA"/>
    <w:rsid w:val="00BB5FFD"/>
    <w:rsid w:val="00BC20DF"/>
    <w:rsid w:val="00BC518B"/>
    <w:rsid w:val="00C1345A"/>
    <w:rsid w:val="00C2695C"/>
    <w:rsid w:val="00CA20B4"/>
    <w:rsid w:val="00CC2DA7"/>
    <w:rsid w:val="00CD2C49"/>
    <w:rsid w:val="00CD7668"/>
    <w:rsid w:val="00CE60CE"/>
    <w:rsid w:val="00D30522"/>
    <w:rsid w:val="00DC75BF"/>
    <w:rsid w:val="00DE0D0D"/>
    <w:rsid w:val="00E537F7"/>
    <w:rsid w:val="00E94586"/>
    <w:rsid w:val="00EB5ACC"/>
    <w:rsid w:val="00F50234"/>
    <w:rsid w:val="00F72DDD"/>
    <w:rsid w:val="00F74A23"/>
    <w:rsid w:val="00FA5B92"/>
    <w:rsid w:val="00FC169E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6E8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116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5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99"/>
  </w:style>
  <w:style w:type="paragraph" w:styleId="Footer">
    <w:name w:val="footer"/>
    <w:basedOn w:val="Normal"/>
    <w:link w:val="FooterChar"/>
    <w:uiPriority w:val="99"/>
    <w:unhideWhenUsed/>
    <w:rsid w:val="00725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99"/>
  </w:style>
  <w:style w:type="table" w:styleId="LightList-Accent6">
    <w:name w:val="Light List Accent 6"/>
    <w:basedOn w:val="TableNormal"/>
    <w:uiPriority w:val="61"/>
    <w:rsid w:val="00577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60E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75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04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53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6E8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1160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5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99"/>
  </w:style>
  <w:style w:type="paragraph" w:styleId="Footer">
    <w:name w:val="footer"/>
    <w:basedOn w:val="Normal"/>
    <w:link w:val="FooterChar"/>
    <w:uiPriority w:val="99"/>
    <w:unhideWhenUsed/>
    <w:rsid w:val="00725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99"/>
  </w:style>
  <w:style w:type="table" w:styleId="LightList-Accent6">
    <w:name w:val="Light List Accent 6"/>
    <w:basedOn w:val="TableNormal"/>
    <w:uiPriority w:val="61"/>
    <w:rsid w:val="005771D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60E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75B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049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53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BAB5-E23C-4B7B-8045-3324D658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1232</Characters>
  <Application>Microsoft Office Word</Application>
  <DocSecurity>0</DocSecurity>
  <Lines>154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 Tim (RTR) South Tees NHS Trust</dc:creator>
  <cp:lastModifiedBy>gemmacampbell</cp:lastModifiedBy>
  <cp:revision>33</cp:revision>
  <cp:lastPrinted>2015-11-29T21:57:00Z</cp:lastPrinted>
  <dcterms:created xsi:type="dcterms:W3CDTF">2015-08-05T20:08:00Z</dcterms:created>
  <dcterms:modified xsi:type="dcterms:W3CDTF">2018-01-24T14:07:00Z</dcterms:modified>
</cp:coreProperties>
</file>