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14"/>
      </w:tblGrid>
      <w:tr w:rsidR="007B1D53" w:rsidTr="007B1D53">
        <w:tc>
          <w:tcPr>
            <w:tcW w:w="15614" w:type="dxa"/>
            <w:tcBorders>
              <w:bottom w:val="single" w:sz="4" w:space="0" w:color="auto"/>
            </w:tcBorders>
          </w:tcPr>
          <w:p w:rsidR="007B1D53" w:rsidRDefault="00F40579" w:rsidP="001251FB">
            <w:r>
              <w:rPr>
                <w:color w:val="A6A6A6" w:themeColor="background1" w:themeShade="A6"/>
                <w:sz w:val="56"/>
              </w:rPr>
              <w:t>3-14</w:t>
            </w:r>
            <w:r w:rsidR="001A66A9">
              <w:rPr>
                <w:color w:val="A6A6A6" w:themeColor="background1" w:themeShade="A6"/>
                <w:sz w:val="56"/>
              </w:rPr>
              <w:t xml:space="preserve"> </w:t>
            </w:r>
            <w:r w:rsidR="001251FB">
              <w:rPr>
                <w:sz w:val="56"/>
              </w:rPr>
              <w:t>Sepsis</w:t>
            </w:r>
            <w:r w:rsidR="00AB4522">
              <w:rPr>
                <w:sz w:val="56"/>
              </w:rPr>
              <w:t xml:space="preserve"> </w:t>
            </w:r>
            <w:r w:rsidR="00335E5C">
              <w:t>v.1</w:t>
            </w:r>
          </w:p>
        </w:tc>
      </w:tr>
      <w:tr w:rsidR="007B1D53" w:rsidTr="007B1D53">
        <w:tc>
          <w:tcPr>
            <w:tcW w:w="15614" w:type="dxa"/>
            <w:tcBorders>
              <w:top w:val="single" w:sz="4" w:space="0" w:color="auto"/>
              <w:bottom w:val="single" w:sz="4" w:space="0" w:color="auto"/>
            </w:tcBorders>
          </w:tcPr>
          <w:p w:rsidR="007B1D53" w:rsidRDefault="00945873" w:rsidP="00740C91">
            <w:r>
              <w:t>Severe sepsis (</w:t>
            </w:r>
            <w:r w:rsidR="006928E9">
              <w:t>h</w:t>
            </w:r>
            <w:r w:rsidR="00032986">
              <w:t>ypotension persisting after initial fluid challenge</w:t>
            </w:r>
            <w:r>
              <w:t xml:space="preserve"> of 30ml</w:t>
            </w:r>
            <w:r w:rsidR="00740C91">
              <w:t>.</w:t>
            </w:r>
            <w:r>
              <w:t>kg</w:t>
            </w:r>
            <w:r w:rsidR="00740C91" w:rsidRPr="00740C91">
              <w:rPr>
                <w:vertAlign w:val="superscript"/>
              </w:rPr>
              <w:t>-1</w:t>
            </w:r>
            <w:r w:rsidR="00032986">
              <w:t xml:space="preserve"> or blood</w:t>
            </w:r>
            <w:r w:rsidR="00740C91">
              <w:t xml:space="preserve"> lactate concentration ≥ 4mmol.l</w:t>
            </w:r>
            <w:r w:rsidR="00740C91" w:rsidRPr="00740C91">
              <w:rPr>
                <w:vertAlign w:val="superscript"/>
              </w:rPr>
              <w:t>-1</w:t>
            </w:r>
            <w:r w:rsidR="00DD2EF7">
              <w:t xml:space="preserve"> </w:t>
            </w:r>
            <w:r w:rsidR="00740C91">
              <w:t>if</w:t>
            </w:r>
            <w:r w:rsidR="00DD2EF7">
              <w:t xml:space="preserve"> infection most likely underlying cause</w:t>
            </w:r>
            <w:r w:rsidR="006928E9">
              <w:t>) or septic shock (s</w:t>
            </w:r>
            <w:r>
              <w:t>epsis with end organ dysfunction).</w:t>
            </w:r>
          </w:p>
        </w:tc>
      </w:tr>
    </w:tbl>
    <w:tbl>
      <w:tblPr>
        <w:tblStyle w:val="LightList-Accent5"/>
        <w:tblpPr w:leftFromText="180" w:rightFromText="180" w:vertAnchor="text" w:horzAnchor="page" w:tblpX="9812" w:tblpY="208"/>
        <w:tblW w:w="0" w:type="auto"/>
        <w:tblLook w:val="04A0"/>
      </w:tblPr>
      <w:tblGrid>
        <w:gridCol w:w="6487"/>
      </w:tblGrid>
      <w:tr w:rsidR="009F7B2A" w:rsidRPr="004555AC" w:rsidTr="001F5295">
        <w:trPr>
          <w:cnfStyle w:val="100000000000"/>
          <w:trHeight w:val="268"/>
        </w:trPr>
        <w:tc>
          <w:tcPr>
            <w:cnfStyle w:val="001000000000"/>
            <w:tcW w:w="6487" w:type="dxa"/>
          </w:tcPr>
          <w:p w:rsidR="009F7B2A" w:rsidRPr="004555AC" w:rsidRDefault="00B9773F" w:rsidP="008F610C">
            <w:pPr>
              <w:rPr>
                <w:sz w:val="20"/>
                <w:szCs w:val="20"/>
              </w:rPr>
            </w:pPr>
            <w:r>
              <w:rPr>
                <w:szCs w:val="20"/>
              </w:rPr>
              <w:t xml:space="preserve">Box A: </w:t>
            </w:r>
            <w:r w:rsidR="009F7B2A">
              <w:rPr>
                <w:szCs w:val="20"/>
              </w:rPr>
              <w:t>FLUID THERAPY</w:t>
            </w:r>
          </w:p>
        </w:tc>
      </w:tr>
      <w:tr w:rsidR="009F7B2A" w:rsidRPr="004555AC" w:rsidTr="001F5295">
        <w:trPr>
          <w:cnfStyle w:val="000000100000"/>
          <w:trHeight w:val="537"/>
        </w:trPr>
        <w:tc>
          <w:tcPr>
            <w:cnfStyle w:val="001000000000"/>
            <w:tcW w:w="6487" w:type="dxa"/>
          </w:tcPr>
          <w:p w:rsidR="009F7B2A" w:rsidRPr="008F610C" w:rsidRDefault="009F7B2A" w:rsidP="008F610C">
            <w:pPr>
              <w:pStyle w:val="ListParagraph"/>
              <w:numPr>
                <w:ilvl w:val="0"/>
                <w:numId w:val="9"/>
              </w:numPr>
              <w:rPr>
                <w:b w:val="0"/>
                <w:sz w:val="20"/>
                <w:szCs w:val="20"/>
              </w:rPr>
            </w:pPr>
            <w:r w:rsidRPr="008F610C">
              <w:rPr>
                <w:b w:val="0"/>
                <w:sz w:val="20"/>
                <w:szCs w:val="20"/>
              </w:rPr>
              <w:t>Crystalloids initial fluid of choice in severe sepsis and septic shock</w:t>
            </w:r>
            <w:r w:rsidR="00351A64">
              <w:rPr>
                <w:b w:val="0"/>
                <w:sz w:val="20"/>
                <w:szCs w:val="20"/>
              </w:rPr>
              <w:t>.</w:t>
            </w:r>
          </w:p>
          <w:p w:rsidR="009F7B2A" w:rsidRPr="008F610C" w:rsidRDefault="009F7B2A" w:rsidP="008F610C">
            <w:pPr>
              <w:pStyle w:val="ListParagraph"/>
              <w:numPr>
                <w:ilvl w:val="0"/>
                <w:numId w:val="9"/>
              </w:numPr>
              <w:rPr>
                <w:b w:val="0"/>
                <w:sz w:val="20"/>
                <w:szCs w:val="20"/>
              </w:rPr>
            </w:pPr>
            <w:r w:rsidRPr="008F610C">
              <w:rPr>
                <w:b w:val="0"/>
                <w:sz w:val="20"/>
                <w:szCs w:val="20"/>
              </w:rPr>
              <w:t>Greater than 30</w:t>
            </w:r>
            <w:r w:rsidR="000666AA">
              <w:rPr>
                <w:b w:val="0"/>
                <w:sz w:val="20"/>
                <w:szCs w:val="20"/>
              </w:rPr>
              <w:t xml:space="preserve"> </w:t>
            </w:r>
            <w:r w:rsidRPr="008F610C">
              <w:rPr>
                <w:b w:val="0"/>
                <w:sz w:val="20"/>
                <w:szCs w:val="20"/>
              </w:rPr>
              <w:t>ml</w:t>
            </w:r>
            <w:r w:rsidR="000666AA">
              <w:rPr>
                <w:b w:val="0"/>
                <w:sz w:val="20"/>
                <w:szCs w:val="20"/>
              </w:rPr>
              <w:t>.</w:t>
            </w:r>
            <w:r w:rsidRPr="008F610C">
              <w:rPr>
                <w:b w:val="0"/>
                <w:sz w:val="20"/>
                <w:szCs w:val="20"/>
              </w:rPr>
              <w:t>kg</w:t>
            </w:r>
            <w:r w:rsidR="000666AA" w:rsidRPr="000666AA">
              <w:rPr>
                <w:b w:val="0"/>
                <w:sz w:val="20"/>
                <w:szCs w:val="20"/>
                <w:vertAlign w:val="superscript"/>
              </w:rPr>
              <w:t>-1</w:t>
            </w:r>
            <w:r w:rsidR="000666AA">
              <w:rPr>
                <w:b w:val="0"/>
                <w:sz w:val="20"/>
                <w:szCs w:val="20"/>
              </w:rPr>
              <w:t xml:space="preserve"> of crystalloid</w:t>
            </w:r>
            <w:r w:rsidRPr="008F610C">
              <w:rPr>
                <w:b w:val="0"/>
                <w:sz w:val="20"/>
                <w:szCs w:val="20"/>
              </w:rPr>
              <w:t xml:space="preserve"> may be required in some patients</w:t>
            </w:r>
            <w:r w:rsidR="00326E03">
              <w:rPr>
                <w:b w:val="0"/>
                <w:sz w:val="20"/>
                <w:szCs w:val="20"/>
              </w:rPr>
              <w:t>.</w:t>
            </w:r>
          </w:p>
          <w:p w:rsidR="009F7B2A" w:rsidRPr="008F610C" w:rsidRDefault="009F7B2A" w:rsidP="008F610C">
            <w:pPr>
              <w:pStyle w:val="ListParagraph"/>
              <w:numPr>
                <w:ilvl w:val="0"/>
                <w:numId w:val="9"/>
              </w:numPr>
              <w:rPr>
                <w:b w:val="0"/>
                <w:sz w:val="20"/>
                <w:szCs w:val="20"/>
              </w:rPr>
            </w:pPr>
            <w:r w:rsidRPr="008F610C">
              <w:rPr>
                <w:b w:val="0"/>
                <w:sz w:val="20"/>
                <w:szCs w:val="20"/>
              </w:rPr>
              <w:t xml:space="preserve">Continue fluid challenge </w:t>
            </w:r>
            <w:r w:rsidR="003D2196" w:rsidRPr="008F610C">
              <w:rPr>
                <w:b w:val="0"/>
                <w:sz w:val="20"/>
                <w:szCs w:val="20"/>
              </w:rPr>
              <w:t xml:space="preserve">if </w:t>
            </w:r>
            <w:r w:rsidRPr="008F610C">
              <w:rPr>
                <w:b w:val="0"/>
                <w:sz w:val="20"/>
                <w:szCs w:val="20"/>
              </w:rPr>
              <w:t>haemodynamic improvement</w:t>
            </w:r>
            <w:r w:rsidR="00326E03">
              <w:rPr>
                <w:b w:val="0"/>
                <w:sz w:val="20"/>
                <w:szCs w:val="20"/>
              </w:rPr>
              <w:t>.</w:t>
            </w:r>
          </w:p>
          <w:p w:rsidR="009F7B2A" w:rsidRPr="008F610C" w:rsidRDefault="009F7B2A" w:rsidP="008F610C">
            <w:pPr>
              <w:pStyle w:val="ListParagraph"/>
              <w:numPr>
                <w:ilvl w:val="0"/>
                <w:numId w:val="9"/>
              </w:numPr>
              <w:rPr>
                <w:sz w:val="20"/>
                <w:szCs w:val="20"/>
              </w:rPr>
            </w:pPr>
            <w:r w:rsidRPr="008F610C">
              <w:rPr>
                <w:b w:val="0"/>
                <w:sz w:val="20"/>
                <w:szCs w:val="20"/>
              </w:rPr>
              <w:t>Hydroxyethyl starches should not be used</w:t>
            </w:r>
            <w:r w:rsidR="00326E03">
              <w:rPr>
                <w:b w:val="0"/>
                <w:sz w:val="20"/>
                <w:szCs w:val="20"/>
              </w:rPr>
              <w:t>.</w:t>
            </w:r>
          </w:p>
        </w:tc>
      </w:tr>
    </w:tbl>
    <w:p w:rsidR="009266E8" w:rsidRDefault="00583526">
      <w:r w:rsidRPr="00583526">
        <w:rPr>
          <w:noProof/>
          <w:color w:val="A6A6A6" w:themeColor="background1" w:themeShade="A6"/>
          <w:sz w:val="56"/>
          <w:lang w:eastAsia="en-GB"/>
        </w:rPr>
        <w:pict>
          <v:shapetype id="_x0000_t202" coordsize="21600,21600" o:spt="202" path="m,l,21600r21600,l21600,xe">
            <v:stroke joinstyle="miter"/>
            <v:path gradientshapeok="t" o:connecttype="rect"/>
          </v:shapetype>
          <v:shape id="Text Box 2" o:spid="_x0000_s1026" type="#_x0000_t202" style="position:absolute;margin-left:1.65pt;margin-top:17.5pt;width:6in;height:40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" stroked="f">
            <v:textbox>
              <w:txbxContent>
                <w:p w:rsidR="009524BE" w:rsidRDefault="009524BE" w:rsidP="00326E03">
                  <w:pPr>
                    <w:spacing w:after="0" w:line="240" w:lineRule="auto"/>
                    <w:rPr>
                      <w:rFonts w:cstheme="minorHAnsi"/>
                      <w:sz w:val="36"/>
                    </w:rPr>
                  </w:pPr>
                  <w:r>
                    <w:rPr>
                      <w:rFonts w:cstheme="minorHAnsi"/>
                      <w:color w:val="FFFFFF" w:themeColor="background1"/>
                      <w:sz w:val="36"/>
                      <w:highlight w:val="black"/>
                    </w:rPr>
                    <w:t xml:space="preserve"> STA</w:t>
                  </w:r>
                  <w:r w:rsidRPr="00136000">
                    <w:rPr>
                      <w:rFonts w:cstheme="minorHAnsi"/>
                      <w:color w:val="FFFFFF" w:themeColor="background1"/>
                      <w:sz w:val="36"/>
                      <w:highlight w:val="black"/>
                    </w:rPr>
                    <w:t>RT</w:t>
                  </w:r>
                  <w:r w:rsidRPr="00136000">
                    <w:rPr>
                      <w:rFonts w:cstheme="minorHAnsi"/>
                      <w:sz w:val="36"/>
                      <w:highlight w:val="black"/>
                    </w:rPr>
                    <w:t>.</w:t>
                  </w:r>
                </w:p>
                <w:p w:rsidR="00326E03" w:rsidRPr="00136000" w:rsidRDefault="00326E03" w:rsidP="00326E03">
                  <w:pPr>
                    <w:spacing w:after="0" w:line="240" w:lineRule="auto"/>
                    <w:rPr>
                      <w:rFonts w:cstheme="minorHAnsi"/>
                      <w:color w:val="FFFFFF" w:themeColor="background1"/>
                      <w:sz w:val="36"/>
                    </w:rPr>
                  </w:pPr>
                </w:p>
                <w:p w:rsidR="009524BE" w:rsidRPr="00326E03" w:rsidRDefault="009524BE" w:rsidP="00326E03">
                  <w:pPr>
                    <w:spacing w:after="0" w:line="360" w:lineRule="auto"/>
                    <w:rPr>
                      <w:sz w:val="24"/>
                      <w:szCs w:val="24"/>
                    </w:rPr>
                  </w:pPr>
                  <w:r>
                    <w:rPr>
                      <w:rFonts w:cstheme="minorHAnsi"/>
                    </w:rPr>
                    <w:t>❶</w:t>
                  </w:r>
                  <w:r w:rsidRPr="00326E03">
                    <w:rPr>
                      <w:rFonts w:cstheme="minorHAnsi"/>
                      <w:sz w:val="24"/>
                      <w:szCs w:val="24"/>
                    </w:rPr>
                    <w:t xml:space="preserve"> </w:t>
                  </w:r>
                  <w:r w:rsidRPr="00326E03">
                    <w:rPr>
                      <w:sz w:val="24"/>
                      <w:szCs w:val="24"/>
                    </w:rPr>
                    <w:t>Call for help and i</w:t>
                  </w:r>
                  <w:r w:rsidRPr="00326E03">
                    <w:rPr>
                      <w:rFonts w:cstheme="minorHAnsi"/>
                      <w:sz w:val="24"/>
                      <w:szCs w:val="24"/>
                    </w:rPr>
                    <w:t>nform</w:t>
                  </w:r>
                  <w:r w:rsidR="00351A64" w:rsidRPr="00326E03">
                    <w:rPr>
                      <w:sz w:val="24"/>
                      <w:szCs w:val="24"/>
                    </w:rPr>
                    <w:t xml:space="preserve"> theatre team of problem.</w:t>
                  </w:r>
                </w:p>
                <w:p w:rsidR="009524BE" w:rsidRPr="00326E03" w:rsidRDefault="009524BE" w:rsidP="00326E03">
                  <w:pPr>
                    <w:spacing w:after="0" w:line="360" w:lineRule="auto"/>
                    <w:rPr>
                      <w:sz w:val="24"/>
                      <w:szCs w:val="24"/>
                    </w:rPr>
                  </w:pPr>
                  <w:r w:rsidRPr="00326E03">
                    <w:rPr>
                      <w:rFonts w:cstheme="minorHAnsi"/>
                      <w:sz w:val="24"/>
                      <w:szCs w:val="24"/>
                    </w:rPr>
                    <w:t>❷</w:t>
                  </w:r>
                  <w:r w:rsidRPr="00326E03">
                    <w:rPr>
                      <w:sz w:val="24"/>
                      <w:szCs w:val="24"/>
                    </w:rPr>
                    <w:t xml:space="preserve"> </w:t>
                  </w:r>
                  <w:r w:rsidR="000666AA" w:rsidRPr="00326E03">
                    <w:rPr>
                      <w:rFonts w:cstheme="minorHAnsi"/>
                      <w:sz w:val="24"/>
                      <w:szCs w:val="24"/>
                    </w:rPr>
                    <w:t>Increase</w:t>
                  </w:r>
                  <w:r w:rsidR="00740C91">
                    <w:rPr>
                      <w:rFonts w:cstheme="minorHAnsi"/>
                      <w:sz w:val="24"/>
                      <w:szCs w:val="24"/>
                    </w:rPr>
                    <w:t xml:space="preserve"> FiO</w:t>
                  </w:r>
                  <w:r w:rsidRPr="00326E03">
                    <w:rPr>
                      <w:rFonts w:cstheme="minorHAnsi"/>
                      <w:sz w:val="24"/>
                      <w:szCs w:val="24"/>
                      <w:vertAlign w:val="subscript"/>
                    </w:rPr>
                    <w:t>2</w:t>
                  </w:r>
                  <w:r w:rsidRPr="00326E03">
                    <w:rPr>
                      <w:rFonts w:cstheme="minorHAnsi"/>
                      <w:sz w:val="24"/>
                      <w:szCs w:val="24"/>
                    </w:rPr>
                    <w:t xml:space="preserve">, consider </w:t>
                  </w:r>
                  <w:r w:rsidR="000666AA" w:rsidRPr="00326E03">
                    <w:rPr>
                      <w:rFonts w:cstheme="minorHAnsi"/>
                      <w:sz w:val="24"/>
                      <w:szCs w:val="24"/>
                    </w:rPr>
                    <w:t>reducing</w:t>
                  </w:r>
                  <w:r w:rsidRPr="00326E03">
                    <w:rPr>
                      <w:rFonts w:cstheme="minorHAnsi"/>
                      <w:sz w:val="24"/>
                      <w:szCs w:val="24"/>
                    </w:rPr>
                    <w:t xml:space="preserve"> </w:t>
                  </w:r>
                  <w:r w:rsidR="00326E03">
                    <w:rPr>
                      <w:rFonts w:cstheme="minorHAnsi"/>
                      <w:sz w:val="24"/>
                      <w:szCs w:val="24"/>
                    </w:rPr>
                    <w:t>anaesthetic agent and intubate</w:t>
                  </w:r>
                  <w:r w:rsidRPr="00326E03">
                    <w:rPr>
                      <w:rFonts w:cstheme="minorHAnsi"/>
                      <w:sz w:val="24"/>
                      <w:szCs w:val="24"/>
                    </w:rPr>
                    <w:t xml:space="preserve"> patient</w:t>
                  </w:r>
                  <w:r w:rsidR="00351A64" w:rsidRPr="00326E03">
                    <w:rPr>
                      <w:rFonts w:cstheme="minorHAnsi"/>
                      <w:sz w:val="24"/>
                      <w:szCs w:val="24"/>
                    </w:rPr>
                    <w:t>.</w:t>
                  </w:r>
                </w:p>
                <w:p w:rsidR="00326E03" w:rsidRDefault="00351A64" w:rsidP="00652FEF">
                  <w:pPr>
                    <w:spacing w:after="0" w:line="240" w:lineRule="auto"/>
                    <w:rPr>
                      <w:rFonts w:cstheme="minorHAnsi"/>
                      <w:sz w:val="24"/>
                      <w:szCs w:val="24"/>
                    </w:rPr>
                  </w:pPr>
                  <w:r w:rsidRPr="00326E03">
                    <w:rPr>
                      <w:rFonts w:cstheme="minorHAnsi"/>
                      <w:sz w:val="24"/>
                      <w:szCs w:val="24"/>
                    </w:rPr>
                    <w:t xml:space="preserve">❸ </w:t>
                  </w:r>
                  <w:r w:rsidR="001A6A2B" w:rsidRPr="00326E03">
                    <w:rPr>
                      <w:rFonts w:cstheme="minorHAnsi"/>
                      <w:sz w:val="24"/>
                      <w:szCs w:val="24"/>
                    </w:rPr>
                    <w:t>G</w:t>
                  </w:r>
                  <w:r w:rsidR="009524BE" w:rsidRPr="00326E03">
                    <w:rPr>
                      <w:rFonts w:cstheme="minorHAnsi"/>
                      <w:sz w:val="24"/>
                      <w:szCs w:val="24"/>
                    </w:rPr>
                    <w:t xml:space="preserve">ive </w:t>
                  </w:r>
                  <w:r w:rsidR="00326E03" w:rsidRPr="00326E03">
                    <w:rPr>
                      <w:rFonts w:cstheme="minorHAnsi"/>
                      <w:sz w:val="24"/>
                      <w:szCs w:val="24"/>
                    </w:rPr>
                    <w:t>crystalloid</w:t>
                  </w:r>
                  <w:r w:rsidR="00326E03">
                    <w:rPr>
                      <w:rFonts w:cstheme="minorHAnsi"/>
                      <w:sz w:val="24"/>
                      <w:szCs w:val="24"/>
                    </w:rPr>
                    <w:t xml:space="preserve"> </w:t>
                  </w:r>
                  <w:proofErr w:type="spellStart"/>
                  <w:r w:rsidR="00326E03">
                    <w:rPr>
                      <w:rFonts w:cstheme="minorHAnsi"/>
                      <w:sz w:val="24"/>
                      <w:szCs w:val="24"/>
                    </w:rPr>
                    <w:t>i.v</w:t>
                  </w:r>
                  <w:proofErr w:type="spellEnd"/>
                  <w:r w:rsidR="00326E03">
                    <w:rPr>
                      <w:rFonts w:cstheme="minorHAnsi"/>
                      <w:sz w:val="24"/>
                      <w:szCs w:val="24"/>
                    </w:rPr>
                    <w:t>.:</w:t>
                  </w:r>
                </w:p>
                <w:p w:rsidR="00326E03" w:rsidRPr="00326E03" w:rsidRDefault="00326E03" w:rsidP="00652FEF">
                  <w:pPr>
                    <w:pStyle w:val="ListParagraph"/>
                    <w:numPr>
                      <w:ilvl w:val="0"/>
                      <w:numId w:val="12"/>
                    </w:numPr>
                    <w:spacing w:after="0" w:line="240" w:lineRule="auto"/>
                    <w:rPr>
                      <w:sz w:val="24"/>
                      <w:szCs w:val="24"/>
                    </w:rPr>
                  </w:pPr>
                  <w:r>
                    <w:rPr>
                      <w:rFonts w:cstheme="minorHAnsi"/>
                      <w:sz w:val="24"/>
                      <w:szCs w:val="24"/>
                    </w:rPr>
                    <w:t>Adult: a</w:t>
                  </w:r>
                  <w:r w:rsidRPr="00326E03">
                    <w:rPr>
                      <w:rFonts w:cstheme="minorHAnsi"/>
                      <w:sz w:val="24"/>
                      <w:szCs w:val="24"/>
                    </w:rPr>
                    <w:t xml:space="preserve">t least </w:t>
                  </w:r>
                  <w:r w:rsidR="009524BE" w:rsidRPr="00326E03">
                    <w:rPr>
                      <w:rFonts w:cstheme="minorHAnsi"/>
                      <w:sz w:val="24"/>
                      <w:szCs w:val="24"/>
                    </w:rPr>
                    <w:t>30</w:t>
                  </w:r>
                  <w:r w:rsidR="000666AA" w:rsidRPr="00326E03">
                    <w:rPr>
                      <w:rFonts w:cstheme="minorHAnsi"/>
                      <w:sz w:val="24"/>
                      <w:szCs w:val="24"/>
                    </w:rPr>
                    <w:t xml:space="preserve"> ml.</w:t>
                  </w:r>
                  <w:r w:rsidR="009524BE" w:rsidRPr="00326E03">
                    <w:rPr>
                      <w:rFonts w:cstheme="minorHAnsi"/>
                      <w:sz w:val="24"/>
                      <w:szCs w:val="24"/>
                    </w:rPr>
                    <w:t>kg</w:t>
                  </w:r>
                  <w:r w:rsidR="000666AA" w:rsidRPr="00326E03">
                    <w:rPr>
                      <w:rFonts w:cstheme="minorHAnsi"/>
                      <w:sz w:val="24"/>
                      <w:szCs w:val="24"/>
                      <w:vertAlign w:val="superscript"/>
                    </w:rPr>
                    <w:t>-1</w:t>
                  </w:r>
                  <w:r w:rsidR="009524BE" w:rsidRPr="00326E03">
                    <w:rPr>
                      <w:rFonts w:cstheme="minorHAnsi"/>
                      <w:sz w:val="24"/>
                      <w:szCs w:val="24"/>
                    </w:rPr>
                    <w:t xml:space="preserve"> (</w:t>
                  </w:r>
                  <w:r w:rsidR="00B9773F" w:rsidRPr="00326E03">
                    <w:rPr>
                      <w:rFonts w:cstheme="minorHAnsi"/>
                      <w:sz w:val="24"/>
                      <w:szCs w:val="24"/>
                    </w:rPr>
                    <w:t>Box A, Box B</w:t>
                  </w:r>
                  <w:r>
                    <w:rPr>
                      <w:rFonts w:cstheme="minorHAnsi"/>
                      <w:sz w:val="24"/>
                      <w:szCs w:val="24"/>
                    </w:rPr>
                    <w:t>).</w:t>
                  </w:r>
                </w:p>
                <w:p w:rsidR="009524BE" w:rsidRPr="00326E03" w:rsidRDefault="00326E03" w:rsidP="00652FEF">
                  <w:pPr>
                    <w:pStyle w:val="ListParagraph"/>
                    <w:numPr>
                      <w:ilvl w:val="0"/>
                      <w:numId w:val="12"/>
                    </w:numPr>
                    <w:spacing w:after="120" w:line="240" w:lineRule="auto"/>
                    <w:ind w:left="714" w:hanging="357"/>
                    <w:rPr>
                      <w:sz w:val="24"/>
                      <w:szCs w:val="24"/>
                    </w:rPr>
                  </w:pPr>
                  <w:r>
                    <w:rPr>
                      <w:rFonts w:cstheme="minorHAnsi"/>
                      <w:sz w:val="24"/>
                      <w:szCs w:val="24"/>
                    </w:rPr>
                    <w:t xml:space="preserve">Child: at least </w:t>
                  </w:r>
                  <w:r w:rsidR="009524BE" w:rsidRPr="00326E03">
                    <w:rPr>
                      <w:rFonts w:cstheme="minorHAnsi"/>
                      <w:sz w:val="24"/>
                      <w:szCs w:val="24"/>
                    </w:rPr>
                    <w:t>20</w:t>
                  </w:r>
                  <w:r w:rsidR="000666AA" w:rsidRPr="00326E03">
                    <w:rPr>
                      <w:rFonts w:cstheme="minorHAnsi"/>
                      <w:sz w:val="24"/>
                      <w:szCs w:val="24"/>
                    </w:rPr>
                    <w:t xml:space="preserve"> ml.</w:t>
                  </w:r>
                  <w:r w:rsidR="009524BE" w:rsidRPr="00326E03">
                    <w:rPr>
                      <w:rFonts w:cstheme="minorHAnsi"/>
                      <w:sz w:val="24"/>
                      <w:szCs w:val="24"/>
                    </w:rPr>
                    <w:t>kg</w:t>
                  </w:r>
                  <w:r w:rsidR="000666AA" w:rsidRPr="00326E03">
                    <w:rPr>
                      <w:rFonts w:cstheme="minorHAnsi"/>
                      <w:sz w:val="24"/>
                      <w:szCs w:val="24"/>
                      <w:vertAlign w:val="superscript"/>
                    </w:rPr>
                    <w:t>-1</w:t>
                  </w:r>
                  <w:r w:rsidR="009524BE" w:rsidRPr="00326E03">
                    <w:rPr>
                      <w:rFonts w:cstheme="minorHAnsi"/>
                      <w:sz w:val="24"/>
                      <w:szCs w:val="24"/>
                    </w:rPr>
                    <w:t xml:space="preserve"> (</w:t>
                  </w:r>
                  <w:r w:rsidR="00B9773F" w:rsidRPr="00326E03">
                    <w:rPr>
                      <w:rFonts w:cstheme="minorHAnsi"/>
                      <w:sz w:val="24"/>
                      <w:szCs w:val="24"/>
                    </w:rPr>
                    <w:t>Box C</w:t>
                  </w:r>
                  <w:r w:rsidR="009524BE" w:rsidRPr="00326E03">
                    <w:rPr>
                      <w:rFonts w:cstheme="minorHAnsi"/>
                      <w:sz w:val="24"/>
                      <w:szCs w:val="24"/>
                    </w:rPr>
                    <w:t>).</w:t>
                  </w:r>
                </w:p>
                <w:p w:rsidR="009524BE" w:rsidRPr="00326E03" w:rsidRDefault="00351A64" w:rsidP="00326E03">
                  <w:pPr>
                    <w:spacing w:after="0" w:line="360" w:lineRule="auto"/>
                    <w:rPr>
                      <w:sz w:val="24"/>
                      <w:szCs w:val="24"/>
                    </w:rPr>
                  </w:pPr>
                  <w:r w:rsidRPr="00326E03">
                    <w:rPr>
                      <w:rFonts w:cstheme="minorHAnsi"/>
                      <w:sz w:val="24"/>
                      <w:szCs w:val="24"/>
                    </w:rPr>
                    <w:t xml:space="preserve">❹ </w:t>
                  </w:r>
                  <w:r w:rsidR="009524BE" w:rsidRPr="00326E03">
                    <w:rPr>
                      <w:rFonts w:cstheme="minorHAnsi"/>
                      <w:sz w:val="24"/>
                      <w:szCs w:val="24"/>
                    </w:rPr>
                    <w:t xml:space="preserve">Take bloods including blood gas, lactate, FBC, U&amp;Es, coagulation and cultures. </w:t>
                  </w:r>
                </w:p>
                <w:p w:rsidR="009524BE" w:rsidRPr="00326E03" w:rsidRDefault="00351A64" w:rsidP="00326E03">
                  <w:pPr>
                    <w:spacing w:after="0" w:line="360" w:lineRule="auto"/>
                    <w:rPr>
                      <w:sz w:val="24"/>
                      <w:szCs w:val="24"/>
                    </w:rPr>
                  </w:pPr>
                  <w:r w:rsidRPr="00326E03">
                    <w:rPr>
                      <w:rFonts w:cstheme="minorHAnsi"/>
                      <w:sz w:val="24"/>
                      <w:szCs w:val="24"/>
                    </w:rPr>
                    <w:t xml:space="preserve">❺ </w:t>
                  </w:r>
                  <w:r w:rsidR="001A6A2B" w:rsidRPr="00326E03">
                    <w:rPr>
                      <w:sz w:val="24"/>
                      <w:szCs w:val="24"/>
                    </w:rPr>
                    <w:t xml:space="preserve">Give empiric intravenous antimicrobials within </w:t>
                  </w:r>
                  <w:r w:rsidR="00326E03">
                    <w:rPr>
                      <w:sz w:val="24"/>
                      <w:szCs w:val="24"/>
                    </w:rPr>
                    <w:t>1 h</w:t>
                  </w:r>
                  <w:r w:rsidR="001A6A2B" w:rsidRPr="00326E03">
                    <w:rPr>
                      <w:sz w:val="24"/>
                      <w:szCs w:val="24"/>
                    </w:rPr>
                    <w:t xml:space="preserve"> (seek microbiology advice).</w:t>
                  </w:r>
                </w:p>
                <w:p w:rsidR="009524BE" w:rsidRPr="00326E03" w:rsidRDefault="00351A64" w:rsidP="00326E03">
                  <w:pPr>
                    <w:spacing w:after="0" w:line="360" w:lineRule="auto"/>
                    <w:rPr>
                      <w:rFonts w:cstheme="minorHAnsi"/>
                      <w:sz w:val="24"/>
                      <w:szCs w:val="24"/>
                    </w:rPr>
                  </w:pPr>
                  <w:r w:rsidRPr="00326E03">
                    <w:rPr>
                      <w:rFonts w:cstheme="minorHAnsi"/>
                      <w:sz w:val="24"/>
                      <w:szCs w:val="24"/>
                    </w:rPr>
                    <w:t xml:space="preserve">❻ </w:t>
                  </w:r>
                  <w:r w:rsidR="001A6A2B" w:rsidRPr="00326E03">
                    <w:rPr>
                      <w:sz w:val="24"/>
                      <w:szCs w:val="24"/>
                    </w:rPr>
                    <w:t>Consider whether indwelling devices could have caused a septic shower.</w:t>
                  </w:r>
                </w:p>
                <w:p w:rsidR="009524BE" w:rsidRPr="00326E03" w:rsidRDefault="00351A64" w:rsidP="00326E03">
                  <w:pPr>
                    <w:spacing w:after="0" w:line="360" w:lineRule="auto"/>
                    <w:rPr>
                      <w:sz w:val="24"/>
                      <w:szCs w:val="24"/>
                    </w:rPr>
                  </w:pPr>
                  <w:r w:rsidRPr="00326E03">
                    <w:rPr>
                      <w:rFonts w:cstheme="minorHAnsi"/>
                      <w:sz w:val="24"/>
                      <w:szCs w:val="24"/>
                    </w:rPr>
                    <w:t xml:space="preserve">❼ </w:t>
                  </w:r>
                  <w:r w:rsidR="001A6A2B" w:rsidRPr="00326E03">
                    <w:rPr>
                      <w:rFonts w:cstheme="minorHAnsi"/>
                      <w:sz w:val="24"/>
                      <w:szCs w:val="24"/>
                    </w:rPr>
                    <w:t>If patient is not improving proceed to the next steps</w:t>
                  </w:r>
                  <w:r w:rsidRPr="00326E03">
                    <w:rPr>
                      <w:rFonts w:cstheme="minorHAnsi"/>
                      <w:sz w:val="24"/>
                      <w:szCs w:val="24"/>
                    </w:rPr>
                    <w:t>.</w:t>
                  </w:r>
                </w:p>
                <w:p w:rsidR="009524BE" w:rsidRPr="00326E03" w:rsidRDefault="00351A64" w:rsidP="00326E03">
                  <w:pPr>
                    <w:spacing w:after="0" w:line="360" w:lineRule="auto"/>
                    <w:rPr>
                      <w:rFonts w:cstheme="minorHAnsi"/>
                      <w:sz w:val="24"/>
                      <w:szCs w:val="24"/>
                    </w:rPr>
                  </w:pPr>
                  <w:r w:rsidRPr="00326E03">
                    <w:rPr>
                      <w:rFonts w:cstheme="minorHAnsi"/>
                      <w:sz w:val="24"/>
                      <w:szCs w:val="24"/>
                    </w:rPr>
                    <w:t xml:space="preserve">❽ </w:t>
                  </w:r>
                  <w:r w:rsidR="001A6A2B" w:rsidRPr="00326E03">
                    <w:rPr>
                      <w:rFonts w:cstheme="minorHAnsi"/>
                      <w:sz w:val="24"/>
                      <w:szCs w:val="24"/>
                    </w:rPr>
                    <w:t>Insert central and arterial access lines. Check serial lactates.</w:t>
                  </w:r>
                </w:p>
                <w:p w:rsidR="009524BE" w:rsidRPr="00326E03" w:rsidRDefault="00351A64" w:rsidP="00326E03">
                  <w:pPr>
                    <w:spacing w:after="0" w:line="360" w:lineRule="auto"/>
                    <w:rPr>
                      <w:rFonts w:cstheme="minorHAnsi"/>
                      <w:sz w:val="24"/>
                      <w:szCs w:val="24"/>
                    </w:rPr>
                  </w:pPr>
                  <w:r w:rsidRPr="00326E03">
                    <w:rPr>
                      <w:rFonts w:cstheme="minorHAnsi"/>
                      <w:b/>
                      <w:sz w:val="24"/>
                      <w:szCs w:val="24"/>
                    </w:rPr>
                    <w:t xml:space="preserve">❾ </w:t>
                  </w:r>
                  <w:r w:rsidR="00326E03" w:rsidRPr="00326E03">
                    <w:rPr>
                      <w:rFonts w:cstheme="minorHAnsi"/>
                      <w:sz w:val="24"/>
                      <w:szCs w:val="24"/>
                    </w:rPr>
                    <w:t>Start n</w:t>
                  </w:r>
                  <w:r w:rsidR="00740C91">
                    <w:rPr>
                      <w:rFonts w:cstheme="minorHAnsi"/>
                      <w:sz w:val="24"/>
                      <w:szCs w:val="24"/>
                    </w:rPr>
                    <w:t>oradrenaline to achieve mean arterial pressure</w:t>
                  </w:r>
                  <w:r w:rsidR="001A6A2B" w:rsidRPr="00326E03">
                    <w:rPr>
                      <w:rFonts w:cstheme="minorHAnsi"/>
                      <w:sz w:val="24"/>
                      <w:szCs w:val="24"/>
                    </w:rPr>
                    <w:t xml:space="preserve"> </w:t>
                  </w:r>
                  <w:r w:rsidR="001A6A2B" w:rsidRPr="00326E03">
                    <w:rPr>
                      <w:sz w:val="24"/>
                      <w:szCs w:val="24"/>
                    </w:rPr>
                    <w:t>≥ 65</w:t>
                  </w:r>
                  <w:r w:rsidR="000666AA" w:rsidRPr="00326E03">
                    <w:rPr>
                      <w:sz w:val="24"/>
                      <w:szCs w:val="24"/>
                    </w:rPr>
                    <w:t xml:space="preserve"> </w:t>
                  </w:r>
                  <w:r w:rsidR="001A6A2B" w:rsidRPr="00326E03">
                    <w:rPr>
                      <w:sz w:val="24"/>
                      <w:szCs w:val="24"/>
                    </w:rPr>
                    <w:t>mmHg</w:t>
                  </w:r>
                  <w:r w:rsidR="001A6A2B" w:rsidRPr="00326E03">
                    <w:rPr>
                      <w:rFonts w:cstheme="minorHAnsi"/>
                      <w:sz w:val="24"/>
                      <w:szCs w:val="24"/>
                    </w:rPr>
                    <w:t xml:space="preserve"> (Box D)</w:t>
                  </w:r>
                  <w:r w:rsidRPr="00326E03">
                    <w:rPr>
                      <w:rFonts w:cstheme="minorHAnsi"/>
                      <w:sz w:val="24"/>
                      <w:szCs w:val="24"/>
                    </w:rPr>
                    <w:t>.</w:t>
                  </w:r>
                </w:p>
                <w:p w:rsidR="009524BE" w:rsidRPr="00326E03" w:rsidRDefault="00351A64" w:rsidP="00326E03">
                  <w:pPr>
                    <w:spacing w:after="0" w:line="360" w:lineRule="auto"/>
                    <w:rPr>
                      <w:rFonts w:cstheme="minorHAnsi"/>
                      <w:sz w:val="24"/>
                      <w:szCs w:val="24"/>
                    </w:rPr>
                  </w:pPr>
                  <w:r w:rsidRPr="00326E03">
                    <w:rPr>
                      <w:rFonts w:cstheme="minorHAnsi"/>
                      <w:sz w:val="24"/>
                      <w:szCs w:val="24"/>
                    </w:rPr>
                    <w:t xml:space="preserve">❿ </w:t>
                  </w:r>
                  <w:r w:rsidR="001A6A2B" w:rsidRPr="00326E03">
                    <w:rPr>
                      <w:rFonts w:cstheme="minorHAnsi"/>
                      <w:sz w:val="24"/>
                      <w:szCs w:val="24"/>
                    </w:rPr>
                    <w:t>Insert urinary catheter and record hourly urine output.</w:t>
                  </w:r>
                </w:p>
                <w:p w:rsidR="009524BE" w:rsidRPr="00326E03" w:rsidRDefault="00351A64" w:rsidP="00326E03">
                  <w:pPr>
                    <w:spacing w:after="0" w:line="360" w:lineRule="auto"/>
                    <w:rPr>
                      <w:rFonts w:cstheme="minorHAnsi"/>
                      <w:sz w:val="24"/>
                      <w:szCs w:val="24"/>
                    </w:rPr>
                  </w:pPr>
                  <w:r w:rsidRPr="00326E03">
                    <w:rPr>
                      <w:rFonts w:cstheme="minorHAnsi"/>
                      <w:sz w:val="24"/>
                      <w:szCs w:val="24"/>
                    </w:rPr>
                    <w:t xml:space="preserve">⓫ </w:t>
                  </w:r>
                  <w:r w:rsidR="001A6A2B" w:rsidRPr="00326E03">
                    <w:rPr>
                      <w:rFonts w:cstheme="minorHAnsi"/>
                      <w:sz w:val="24"/>
                      <w:szCs w:val="24"/>
                    </w:rPr>
                    <w:t>Consider monitoring cardiac output to further aid fluid and vasopressor therapy</w:t>
                  </w:r>
                  <w:r w:rsidRPr="00326E03">
                    <w:rPr>
                      <w:rFonts w:cstheme="minorHAnsi"/>
                      <w:sz w:val="24"/>
                      <w:szCs w:val="24"/>
                    </w:rPr>
                    <w:t>.</w:t>
                  </w:r>
                </w:p>
                <w:p w:rsidR="009524BE" w:rsidRPr="00326E03" w:rsidRDefault="00351A64" w:rsidP="00326E03">
                  <w:pPr>
                    <w:spacing w:after="0" w:line="360" w:lineRule="auto"/>
                    <w:rPr>
                      <w:rFonts w:cstheme="minorHAnsi"/>
                      <w:sz w:val="24"/>
                      <w:szCs w:val="24"/>
                    </w:rPr>
                  </w:pPr>
                  <w:r w:rsidRPr="00326E03">
                    <w:rPr>
                      <w:rFonts w:cstheme="minorHAnsi"/>
                      <w:sz w:val="24"/>
                      <w:szCs w:val="24"/>
                    </w:rPr>
                    <w:t xml:space="preserve">⓬ </w:t>
                  </w:r>
                  <w:r w:rsidR="001A6A2B" w:rsidRPr="00326E03">
                    <w:rPr>
                      <w:rFonts w:cstheme="minorHAnsi"/>
                      <w:sz w:val="24"/>
                      <w:szCs w:val="24"/>
                    </w:rPr>
                    <w:t>Identify source of sepsis, consider source control and send source cultures if possible (</w:t>
                  </w:r>
                  <w:proofErr w:type="spellStart"/>
                  <w:r w:rsidR="001A6A2B" w:rsidRPr="00326E03">
                    <w:rPr>
                      <w:rFonts w:cstheme="minorHAnsi"/>
                      <w:sz w:val="24"/>
                      <w:szCs w:val="24"/>
                    </w:rPr>
                    <w:t>eg</w:t>
                  </w:r>
                  <w:proofErr w:type="spellEnd"/>
                  <w:r w:rsidR="001A6A2B" w:rsidRPr="00326E03">
                    <w:rPr>
                      <w:rFonts w:cstheme="minorHAnsi"/>
                      <w:sz w:val="24"/>
                      <w:szCs w:val="24"/>
                    </w:rPr>
                    <w:t xml:space="preserve">. surgical site, </w:t>
                  </w:r>
                  <w:r w:rsidR="000666AA" w:rsidRPr="00326E03">
                    <w:rPr>
                      <w:rFonts w:cstheme="minorHAnsi"/>
                      <w:sz w:val="24"/>
                      <w:szCs w:val="24"/>
                    </w:rPr>
                    <w:t xml:space="preserve">urine, </w:t>
                  </w:r>
                  <w:proofErr w:type="spellStart"/>
                  <w:r w:rsidR="000666AA" w:rsidRPr="00326E03">
                    <w:rPr>
                      <w:rFonts w:cstheme="minorHAnsi"/>
                      <w:sz w:val="24"/>
                      <w:szCs w:val="24"/>
                    </w:rPr>
                    <w:t>broncho</w:t>
                  </w:r>
                  <w:proofErr w:type="spellEnd"/>
                  <w:r w:rsidR="000666AA" w:rsidRPr="00326E03">
                    <w:rPr>
                      <w:rFonts w:cstheme="minorHAnsi"/>
                      <w:sz w:val="24"/>
                      <w:szCs w:val="24"/>
                    </w:rPr>
                    <w:t>-alveolar lavage</w:t>
                  </w:r>
                  <w:r w:rsidR="001A6A2B" w:rsidRPr="00326E03">
                    <w:rPr>
                      <w:rFonts w:cstheme="minorHAnsi"/>
                      <w:sz w:val="24"/>
                      <w:szCs w:val="24"/>
                    </w:rPr>
                    <w:t>).</w:t>
                  </w:r>
                </w:p>
                <w:p w:rsidR="008B43C6" w:rsidRPr="00326E03" w:rsidRDefault="00351A64" w:rsidP="00326E03">
                  <w:pPr>
                    <w:spacing w:after="0" w:line="360" w:lineRule="auto"/>
                    <w:rPr>
                      <w:rFonts w:cstheme="minorHAnsi"/>
                      <w:sz w:val="24"/>
                      <w:szCs w:val="24"/>
                    </w:rPr>
                  </w:pPr>
                  <w:r w:rsidRPr="00326E03">
                    <w:rPr>
                      <w:rFonts w:cstheme="minorHAnsi"/>
                      <w:sz w:val="24"/>
                      <w:szCs w:val="24"/>
                    </w:rPr>
                    <w:t xml:space="preserve">⓭ </w:t>
                  </w:r>
                  <w:r w:rsidR="008B43C6" w:rsidRPr="00326E03">
                    <w:rPr>
                      <w:rFonts w:cstheme="minorHAnsi"/>
                      <w:sz w:val="24"/>
                      <w:szCs w:val="24"/>
                    </w:rPr>
                    <w:t>Discuss whether appropriate to abandon or limit surgery.</w:t>
                  </w:r>
                </w:p>
                <w:p w:rsidR="008B43C6" w:rsidRPr="00326E03" w:rsidRDefault="00351A64" w:rsidP="00326E03">
                  <w:pPr>
                    <w:spacing w:after="0" w:line="360" w:lineRule="auto"/>
                    <w:rPr>
                      <w:rFonts w:cstheme="minorHAnsi"/>
                      <w:sz w:val="24"/>
                      <w:szCs w:val="24"/>
                    </w:rPr>
                  </w:pPr>
                  <w:r w:rsidRPr="00326E03">
                    <w:rPr>
                      <w:rFonts w:cstheme="minorHAnsi"/>
                      <w:sz w:val="24"/>
                      <w:szCs w:val="24"/>
                    </w:rPr>
                    <w:t xml:space="preserve">⓮ </w:t>
                  </w:r>
                  <w:r w:rsidR="008B43C6" w:rsidRPr="00326E03">
                    <w:rPr>
                      <w:rFonts w:cstheme="minorHAnsi"/>
                      <w:sz w:val="24"/>
                      <w:szCs w:val="24"/>
                    </w:rPr>
                    <w:t>Discuss ongoing management plan with intensive care team.</w:t>
                  </w:r>
                </w:p>
              </w:txbxContent>
            </v:textbox>
          </v:shape>
        </w:pict>
      </w:r>
      <w:r w:rsidR="007B79E5" w:rsidRPr="007B1D53">
        <w:rPr>
          <w:noProof/>
          <w:color w:val="A6A6A6" w:themeColor="background1" w:themeShade="A6"/>
          <w:sz w:val="56"/>
          <w:lang w:eastAsia="en-GB"/>
        </w:rPr>
        <w:t xml:space="preserve"> </w:t>
      </w:r>
    </w:p>
    <w:p w:rsidR="00042F42" w:rsidRDefault="00042F42"/>
    <w:p w:rsidR="00042F42" w:rsidRPr="00042F42" w:rsidRDefault="00042F42" w:rsidP="00042F42"/>
    <w:tbl>
      <w:tblPr>
        <w:tblStyle w:val="LightList-Accent3"/>
        <w:tblpPr w:leftFromText="180" w:rightFromText="180" w:vertAnchor="text" w:horzAnchor="page" w:tblpX="9812" w:tblpY="98"/>
        <w:tblW w:w="6487" w:type="dxa"/>
        <w:tblLayout w:type="fixed"/>
        <w:tblLook w:val="04A0"/>
      </w:tblPr>
      <w:tblGrid>
        <w:gridCol w:w="6487"/>
      </w:tblGrid>
      <w:tr w:rsidR="001A6A2B" w:rsidTr="007201C5">
        <w:trPr>
          <w:cnfStyle w:val="100000000000"/>
          <w:trHeight w:val="273"/>
        </w:trPr>
        <w:tc>
          <w:tcPr>
            <w:cnfStyle w:val="001000000000"/>
            <w:tcW w:w="6487" w:type="dxa"/>
          </w:tcPr>
          <w:p w:rsidR="001A6A2B" w:rsidRDefault="001A6A2B" w:rsidP="007201C5">
            <w:r>
              <w:t>Box B: SET PHYSIOLOGICAL GOALS</w:t>
            </w:r>
          </w:p>
        </w:tc>
      </w:tr>
      <w:tr w:rsidR="001A6A2B" w:rsidTr="007201C5">
        <w:trPr>
          <w:cnfStyle w:val="000000100000"/>
          <w:trHeight w:val="1100"/>
        </w:trPr>
        <w:tc>
          <w:tcPr>
            <w:cnfStyle w:val="001000000000"/>
            <w:tcW w:w="6487" w:type="dxa"/>
          </w:tcPr>
          <w:p w:rsidR="001A6A2B" w:rsidRPr="007201C5" w:rsidRDefault="00351A64" w:rsidP="007201C5">
            <w:pPr>
              <w:pStyle w:val="ListParagraph"/>
              <w:numPr>
                <w:ilvl w:val="0"/>
                <w:numId w:val="10"/>
              </w:numPr>
              <w:ind w:left="357" w:hanging="357"/>
              <w:rPr>
                <w:b w:val="0"/>
                <w:sz w:val="20"/>
                <w:szCs w:val="20"/>
              </w:rPr>
            </w:pPr>
            <w:r w:rsidRPr="007201C5">
              <w:rPr>
                <w:b w:val="0"/>
                <w:sz w:val="20"/>
                <w:szCs w:val="20"/>
              </w:rPr>
              <w:t>Central venous pressure.</w:t>
            </w:r>
          </w:p>
          <w:p w:rsidR="001A6A2B" w:rsidRPr="007201C5" w:rsidRDefault="001A6A2B" w:rsidP="007201C5">
            <w:pPr>
              <w:pStyle w:val="ListParagraph"/>
              <w:numPr>
                <w:ilvl w:val="0"/>
                <w:numId w:val="10"/>
              </w:numPr>
              <w:ind w:left="357" w:hanging="357"/>
              <w:rPr>
                <w:b w:val="0"/>
                <w:sz w:val="20"/>
                <w:szCs w:val="20"/>
              </w:rPr>
            </w:pPr>
            <w:r w:rsidRPr="007201C5">
              <w:rPr>
                <w:b w:val="0"/>
                <w:sz w:val="20"/>
                <w:szCs w:val="20"/>
              </w:rPr>
              <w:t>Mean arterial pressure</w:t>
            </w:r>
            <w:r w:rsidR="00351A64" w:rsidRPr="007201C5">
              <w:rPr>
                <w:b w:val="0"/>
                <w:sz w:val="20"/>
                <w:szCs w:val="20"/>
              </w:rPr>
              <w:t>.</w:t>
            </w:r>
          </w:p>
          <w:p w:rsidR="001A6A2B" w:rsidRPr="007201C5" w:rsidRDefault="001A6A2B" w:rsidP="007201C5">
            <w:pPr>
              <w:pStyle w:val="ListParagraph"/>
              <w:numPr>
                <w:ilvl w:val="0"/>
                <w:numId w:val="10"/>
              </w:numPr>
              <w:ind w:left="357" w:hanging="357"/>
              <w:rPr>
                <w:b w:val="0"/>
                <w:sz w:val="20"/>
                <w:szCs w:val="20"/>
              </w:rPr>
            </w:pPr>
            <w:r w:rsidRPr="007201C5">
              <w:rPr>
                <w:b w:val="0"/>
                <w:sz w:val="20"/>
                <w:szCs w:val="20"/>
              </w:rPr>
              <w:t>Urine output</w:t>
            </w:r>
            <w:r w:rsidR="00351A64" w:rsidRPr="007201C5">
              <w:rPr>
                <w:b w:val="0"/>
                <w:sz w:val="20"/>
                <w:szCs w:val="20"/>
              </w:rPr>
              <w:t>.</w:t>
            </w:r>
          </w:p>
          <w:p w:rsidR="001A6A2B" w:rsidRPr="008F610C" w:rsidRDefault="001A6A2B" w:rsidP="007201C5">
            <w:pPr>
              <w:pStyle w:val="ListParagraph"/>
              <w:numPr>
                <w:ilvl w:val="0"/>
                <w:numId w:val="10"/>
              </w:numPr>
              <w:ind w:left="357" w:hanging="357"/>
            </w:pPr>
            <w:r w:rsidRPr="007201C5">
              <w:rPr>
                <w:b w:val="0"/>
                <w:sz w:val="20"/>
                <w:szCs w:val="20"/>
              </w:rPr>
              <w:t>Central venous (superior vena cava) or mixed venous saturation</w:t>
            </w:r>
            <w:r w:rsidR="00351A64" w:rsidRPr="007201C5">
              <w:rPr>
                <w:b w:val="0"/>
                <w:sz w:val="20"/>
                <w:szCs w:val="20"/>
              </w:rPr>
              <w:t>.</w:t>
            </w:r>
          </w:p>
        </w:tc>
      </w:tr>
    </w:tbl>
    <w:p w:rsidR="00042F42" w:rsidRPr="00042F42" w:rsidRDefault="00042F42" w:rsidP="00042F42"/>
    <w:p w:rsidR="00042F42" w:rsidRPr="00042F42" w:rsidRDefault="00042F42" w:rsidP="00042F42"/>
    <w:p w:rsidR="00042F42" w:rsidRPr="00042F42" w:rsidRDefault="00042F42" w:rsidP="00042F42"/>
    <w:tbl>
      <w:tblPr>
        <w:tblStyle w:val="LightList-Accent4"/>
        <w:tblpPr w:leftFromText="180" w:rightFromText="180" w:vertAnchor="text" w:horzAnchor="margin" w:tblpXSpec="right" w:tblpY="111"/>
        <w:tblW w:w="6501" w:type="dxa"/>
        <w:tblLook w:val="04A0"/>
      </w:tblPr>
      <w:tblGrid>
        <w:gridCol w:w="6501"/>
      </w:tblGrid>
      <w:tr w:rsidR="007201C5" w:rsidTr="007201C5">
        <w:trPr>
          <w:cnfStyle w:val="100000000000"/>
          <w:trHeight w:val="337"/>
        </w:trPr>
        <w:tc>
          <w:tcPr>
            <w:cnfStyle w:val="001000000000"/>
            <w:tcW w:w="6501" w:type="dxa"/>
            <w:hideMark/>
          </w:tcPr>
          <w:p w:rsidR="007201C5" w:rsidRDefault="007201C5" w:rsidP="007201C5">
            <w:r>
              <w:t>Box C: PAEDIATRIC CONSIDERATIONS</w:t>
            </w:r>
          </w:p>
        </w:tc>
      </w:tr>
      <w:tr w:rsidR="007201C5" w:rsidTr="007201C5">
        <w:trPr>
          <w:cnfStyle w:val="000000100000"/>
          <w:trHeight w:val="358"/>
        </w:trPr>
        <w:tc>
          <w:tcPr>
            <w:cnfStyle w:val="001000000000"/>
            <w:tcW w:w="6501" w:type="dxa"/>
            <w:hideMark/>
          </w:tcPr>
          <w:p w:rsidR="007201C5" w:rsidRPr="007201C5" w:rsidRDefault="00740C91" w:rsidP="007201C5">
            <w:pPr>
              <w:pStyle w:val="ListParagraph"/>
              <w:numPr>
                <w:ilvl w:val="0"/>
                <w:numId w:val="11"/>
              </w:numPr>
              <w:rPr>
                <w:b w:val="0"/>
                <w:sz w:val="20"/>
                <w:szCs w:val="20"/>
              </w:rPr>
            </w:pPr>
            <w:r>
              <w:rPr>
                <w:b w:val="0"/>
                <w:sz w:val="20"/>
                <w:szCs w:val="20"/>
              </w:rPr>
              <w:t>Goals: c</w:t>
            </w:r>
            <w:r w:rsidR="007201C5" w:rsidRPr="007201C5">
              <w:rPr>
                <w:b w:val="0"/>
                <w:sz w:val="20"/>
                <w:szCs w:val="20"/>
              </w:rPr>
              <w:t>ap</w:t>
            </w:r>
            <w:r>
              <w:rPr>
                <w:b w:val="0"/>
                <w:sz w:val="20"/>
                <w:szCs w:val="20"/>
              </w:rPr>
              <w:t>illary</w:t>
            </w:r>
            <w:r w:rsidR="007201C5" w:rsidRPr="007201C5">
              <w:rPr>
                <w:b w:val="0"/>
                <w:sz w:val="20"/>
                <w:szCs w:val="20"/>
              </w:rPr>
              <w:t xml:space="preserve"> refill time (CRT) ≤ 2 secs, normal BP for age, normal periphe</w:t>
            </w:r>
            <w:r>
              <w:rPr>
                <w:b w:val="0"/>
                <w:sz w:val="20"/>
                <w:szCs w:val="20"/>
              </w:rPr>
              <w:t>ral pulses, warm extremities, urine</w:t>
            </w:r>
            <w:r w:rsidR="007201C5" w:rsidRPr="007201C5">
              <w:rPr>
                <w:b w:val="0"/>
                <w:sz w:val="20"/>
                <w:szCs w:val="20"/>
              </w:rPr>
              <w:t xml:space="preserve"> &gt;1 ml.kg</w:t>
            </w:r>
            <w:r w:rsidR="007201C5" w:rsidRPr="007201C5">
              <w:rPr>
                <w:b w:val="0"/>
                <w:sz w:val="20"/>
                <w:szCs w:val="20"/>
                <w:vertAlign w:val="superscript"/>
              </w:rPr>
              <w:t>-1</w:t>
            </w:r>
            <w:r w:rsidR="007201C5" w:rsidRPr="007201C5">
              <w:rPr>
                <w:b w:val="0"/>
                <w:sz w:val="20"/>
                <w:szCs w:val="20"/>
              </w:rPr>
              <w:t>.hr</w:t>
            </w:r>
            <w:r w:rsidR="007201C5" w:rsidRPr="007201C5">
              <w:rPr>
                <w:b w:val="0"/>
                <w:sz w:val="20"/>
                <w:szCs w:val="20"/>
                <w:vertAlign w:val="superscript"/>
              </w:rPr>
              <w:t>-1</w:t>
            </w:r>
            <w:r>
              <w:rPr>
                <w:b w:val="0"/>
                <w:sz w:val="20"/>
                <w:szCs w:val="20"/>
              </w:rPr>
              <w:t>, SCVO</w:t>
            </w:r>
            <w:r w:rsidR="007201C5" w:rsidRPr="00740C91">
              <w:rPr>
                <w:b w:val="0"/>
                <w:sz w:val="20"/>
                <w:szCs w:val="20"/>
                <w:vertAlign w:val="subscript"/>
              </w:rPr>
              <w:t xml:space="preserve">2 </w:t>
            </w:r>
            <w:r w:rsidR="007201C5" w:rsidRPr="007201C5">
              <w:rPr>
                <w:b w:val="0"/>
                <w:sz w:val="20"/>
                <w:szCs w:val="20"/>
              </w:rPr>
              <w:t>&gt;70%.</w:t>
            </w:r>
          </w:p>
          <w:p w:rsidR="007201C5" w:rsidRPr="007201C5" w:rsidRDefault="007201C5" w:rsidP="007201C5">
            <w:pPr>
              <w:pStyle w:val="ListParagraph"/>
              <w:numPr>
                <w:ilvl w:val="0"/>
                <w:numId w:val="11"/>
              </w:numPr>
              <w:rPr>
                <w:b w:val="0"/>
                <w:sz w:val="20"/>
                <w:szCs w:val="20"/>
              </w:rPr>
            </w:pPr>
            <w:r w:rsidRPr="007201C5">
              <w:rPr>
                <w:b w:val="0"/>
                <w:sz w:val="20"/>
                <w:szCs w:val="20"/>
              </w:rPr>
              <w:t>Give 20 ml.kg</w:t>
            </w:r>
            <w:r w:rsidRPr="007201C5">
              <w:rPr>
                <w:b w:val="0"/>
                <w:sz w:val="20"/>
                <w:szCs w:val="20"/>
                <w:vertAlign w:val="superscript"/>
              </w:rPr>
              <w:t>-1</w:t>
            </w:r>
            <w:r w:rsidRPr="007201C5">
              <w:rPr>
                <w:b w:val="0"/>
                <w:sz w:val="20"/>
                <w:szCs w:val="20"/>
              </w:rPr>
              <w:t xml:space="preserve"> initially up to or over 60 ml.kg</w:t>
            </w:r>
            <w:r w:rsidRPr="007201C5">
              <w:rPr>
                <w:b w:val="0"/>
                <w:sz w:val="20"/>
                <w:szCs w:val="20"/>
                <w:vertAlign w:val="superscript"/>
              </w:rPr>
              <w:t>-1</w:t>
            </w:r>
            <w:r w:rsidRPr="007201C5">
              <w:rPr>
                <w:b w:val="0"/>
                <w:sz w:val="20"/>
                <w:szCs w:val="20"/>
              </w:rPr>
              <w:t xml:space="preserve"> fluid until goals or unless rales or hepatomegaly develops.</w:t>
            </w:r>
          </w:p>
          <w:p w:rsidR="007201C5" w:rsidRPr="007201C5" w:rsidRDefault="007201C5" w:rsidP="007201C5">
            <w:pPr>
              <w:pStyle w:val="ListParagraph"/>
              <w:numPr>
                <w:ilvl w:val="0"/>
                <w:numId w:val="11"/>
              </w:numPr>
              <w:rPr>
                <w:b w:val="0"/>
                <w:sz w:val="20"/>
                <w:szCs w:val="20"/>
              </w:rPr>
            </w:pPr>
            <w:r w:rsidRPr="007201C5">
              <w:rPr>
                <w:b w:val="0"/>
                <w:sz w:val="20"/>
                <w:szCs w:val="20"/>
              </w:rPr>
              <w:t>Begin peripheral in</w:t>
            </w:r>
            <w:r w:rsidR="00740C91">
              <w:rPr>
                <w:b w:val="0"/>
                <w:sz w:val="20"/>
                <w:szCs w:val="20"/>
              </w:rPr>
              <w:t>otropic support pending</w:t>
            </w:r>
            <w:bookmarkStart w:id="0" w:name="_GoBack"/>
            <w:bookmarkEnd w:id="0"/>
            <w:r w:rsidR="00740C91">
              <w:rPr>
                <w:b w:val="0"/>
                <w:sz w:val="20"/>
                <w:szCs w:val="20"/>
              </w:rPr>
              <w:t xml:space="preserve"> central/intraosseous access</w:t>
            </w:r>
            <w:r w:rsidRPr="007201C5">
              <w:rPr>
                <w:b w:val="0"/>
                <w:sz w:val="20"/>
                <w:szCs w:val="20"/>
              </w:rPr>
              <w:t>.</w:t>
            </w:r>
          </w:p>
          <w:p w:rsidR="007201C5" w:rsidRPr="007201C5" w:rsidRDefault="007201C5" w:rsidP="007201C5">
            <w:pPr>
              <w:pStyle w:val="ListParagraph"/>
              <w:numPr>
                <w:ilvl w:val="0"/>
                <w:numId w:val="11"/>
              </w:numPr>
              <w:rPr>
                <w:b w:val="0"/>
                <w:sz w:val="20"/>
                <w:szCs w:val="20"/>
              </w:rPr>
            </w:pPr>
            <w:r w:rsidRPr="007201C5">
              <w:rPr>
                <w:b w:val="0"/>
                <w:sz w:val="20"/>
                <w:szCs w:val="20"/>
              </w:rPr>
              <w:t>If warm shock (↑HR, ↓BP) start noradrenaline.</w:t>
            </w:r>
          </w:p>
          <w:p w:rsidR="007201C5" w:rsidRPr="007201C5" w:rsidRDefault="007201C5" w:rsidP="00740C91">
            <w:pPr>
              <w:pStyle w:val="ListParagraph"/>
              <w:numPr>
                <w:ilvl w:val="0"/>
                <w:numId w:val="11"/>
              </w:numPr>
            </w:pPr>
            <w:r w:rsidRPr="007201C5">
              <w:rPr>
                <w:b w:val="0"/>
                <w:sz w:val="20"/>
                <w:szCs w:val="20"/>
              </w:rPr>
              <w:t>If cold shock (↑HR, ↓CRT) start dopamine and</w:t>
            </w:r>
            <w:r w:rsidR="00740C91">
              <w:rPr>
                <w:b w:val="0"/>
                <w:sz w:val="20"/>
                <w:szCs w:val="20"/>
              </w:rPr>
              <w:t>,</w:t>
            </w:r>
            <w:r w:rsidRPr="007201C5">
              <w:rPr>
                <w:b w:val="0"/>
                <w:sz w:val="20"/>
                <w:szCs w:val="20"/>
              </w:rPr>
              <w:t xml:space="preserve"> if </w:t>
            </w:r>
            <w:proofErr w:type="spellStart"/>
            <w:r w:rsidRPr="007201C5">
              <w:rPr>
                <w:b w:val="0"/>
                <w:sz w:val="20"/>
                <w:szCs w:val="20"/>
              </w:rPr>
              <w:t>resistant</w:t>
            </w:r>
            <w:r w:rsidR="00740C91">
              <w:rPr>
                <w:b w:val="0"/>
                <w:sz w:val="20"/>
                <w:szCs w:val="20"/>
              </w:rPr>
              <w:t>,</w:t>
            </w:r>
            <w:r w:rsidRPr="007201C5">
              <w:rPr>
                <w:b w:val="0"/>
                <w:sz w:val="20"/>
                <w:szCs w:val="20"/>
              </w:rPr>
              <w:t>adrenaline</w:t>
            </w:r>
            <w:proofErr w:type="spellEnd"/>
            <w:r w:rsidRPr="007201C5">
              <w:rPr>
                <w:b w:val="0"/>
                <w:sz w:val="20"/>
                <w:szCs w:val="20"/>
              </w:rPr>
              <w:t>.</w:t>
            </w:r>
          </w:p>
        </w:tc>
      </w:tr>
    </w:tbl>
    <w:p w:rsidR="00042F42" w:rsidRPr="00042F42" w:rsidRDefault="00042F42" w:rsidP="00042F42"/>
    <w:p w:rsidR="00042F42" w:rsidRPr="00042F42" w:rsidRDefault="00042F42" w:rsidP="00042F42"/>
    <w:p w:rsidR="00042F42" w:rsidRPr="00042F42" w:rsidRDefault="00042F42" w:rsidP="00042F42"/>
    <w:p w:rsidR="00042F42" w:rsidRPr="00042F42" w:rsidRDefault="00042F42" w:rsidP="00042F42"/>
    <w:tbl>
      <w:tblPr>
        <w:tblStyle w:val="LightList-Accent5"/>
        <w:tblpPr w:leftFromText="180" w:rightFromText="180" w:vertAnchor="text" w:horzAnchor="margin" w:tblpXSpec="right" w:tblpY="353"/>
        <w:tblW w:w="6521" w:type="dxa"/>
        <w:tblLayout w:type="fixed"/>
        <w:tblLook w:val="04A0"/>
      </w:tblPr>
      <w:tblGrid>
        <w:gridCol w:w="6521"/>
      </w:tblGrid>
      <w:tr w:rsidR="007201C5" w:rsidRPr="008F610C" w:rsidTr="007201C5">
        <w:trPr>
          <w:cnfStyle w:val="100000000000"/>
          <w:trHeight w:val="273"/>
        </w:trPr>
        <w:tc>
          <w:tcPr>
            <w:cnfStyle w:val="001000000000"/>
            <w:tcW w:w="6521" w:type="dxa"/>
            <w:hideMark/>
          </w:tcPr>
          <w:p w:rsidR="007201C5" w:rsidRPr="008F610C" w:rsidRDefault="007201C5" w:rsidP="007201C5">
            <w:r>
              <w:t xml:space="preserve">Box D: </w:t>
            </w:r>
            <w:r w:rsidRPr="008F610C">
              <w:t>DRUG THERAPY</w:t>
            </w:r>
          </w:p>
        </w:tc>
      </w:tr>
      <w:tr w:rsidR="007201C5" w:rsidRPr="008F610C" w:rsidTr="007201C5">
        <w:trPr>
          <w:cnfStyle w:val="000000100000"/>
          <w:trHeight w:val="1943"/>
        </w:trPr>
        <w:tc>
          <w:tcPr>
            <w:cnfStyle w:val="001000000000"/>
            <w:tcW w:w="6521" w:type="dxa"/>
            <w:hideMark/>
          </w:tcPr>
          <w:p w:rsidR="007201C5" w:rsidRPr="007201C5" w:rsidRDefault="007201C5" w:rsidP="007201C5">
            <w:pPr>
              <w:pStyle w:val="ListParagraph"/>
              <w:numPr>
                <w:ilvl w:val="0"/>
                <w:numId w:val="10"/>
              </w:numPr>
              <w:rPr>
                <w:b w:val="0"/>
                <w:sz w:val="20"/>
                <w:szCs w:val="20"/>
              </w:rPr>
            </w:pPr>
            <w:r w:rsidRPr="007201C5">
              <w:rPr>
                <w:sz w:val="20"/>
                <w:szCs w:val="20"/>
              </w:rPr>
              <w:t>Noradrenaline (NA)</w:t>
            </w:r>
            <w:r w:rsidRPr="007201C5">
              <w:rPr>
                <w:b w:val="0"/>
                <w:sz w:val="20"/>
                <w:szCs w:val="20"/>
              </w:rPr>
              <w:t xml:space="preserve"> as first choice vasopressor.</w:t>
            </w:r>
          </w:p>
          <w:p w:rsidR="007201C5" w:rsidRPr="007201C5" w:rsidRDefault="007201C5" w:rsidP="007201C5">
            <w:pPr>
              <w:pStyle w:val="ListParagraph"/>
              <w:numPr>
                <w:ilvl w:val="0"/>
                <w:numId w:val="10"/>
              </w:numPr>
              <w:rPr>
                <w:b w:val="0"/>
                <w:sz w:val="20"/>
                <w:szCs w:val="20"/>
              </w:rPr>
            </w:pPr>
            <w:r w:rsidRPr="007201C5">
              <w:rPr>
                <w:sz w:val="20"/>
                <w:szCs w:val="20"/>
              </w:rPr>
              <w:t>Adrenaline</w:t>
            </w:r>
            <w:r>
              <w:rPr>
                <w:b w:val="0"/>
                <w:sz w:val="20"/>
                <w:szCs w:val="20"/>
              </w:rPr>
              <w:t xml:space="preserve"> added to n</w:t>
            </w:r>
            <w:r w:rsidRPr="007201C5">
              <w:rPr>
                <w:b w:val="0"/>
                <w:sz w:val="20"/>
                <w:szCs w:val="20"/>
              </w:rPr>
              <w:t>oradrenaline when additional agent needed.</w:t>
            </w:r>
          </w:p>
          <w:p w:rsidR="007201C5" w:rsidRPr="007201C5" w:rsidRDefault="007201C5" w:rsidP="007201C5">
            <w:pPr>
              <w:pStyle w:val="ListParagraph"/>
              <w:numPr>
                <w:ilvl w:val="0"/>
                <w:numId w:val="10"/>
              </w:numPr>
              <w:rPr>
                <w:b w:val="0"/>
                <w:sz w:val="20"/>
                <w:szCs w:val="20"/>
              </w:rPr>
            </w:pPr>
            <w:r w:rsidRPr="007201C5">
              <w:rPr>
                <w:sz w:val="20"/>
                <w:szCs w:val="20"/>
              </w:rPr>
              <w:t>Vasopressin</w:t>
            </w:r>
            <w:r w:rsidRPr="007201C5">
              <w:rPr>
                <w:b w:val="0"/>
                <w:sz w:val="20"/>
                <w:szCs w:val="20"/>
              </w:rPr>
              <w:t xml:space="preserve"> 0.03 units.min</w:t>
            </w:r>
            <w:r w:rsidRPr="007201C5">
              <w:rPr>
                <w:b w:val="0"/>
                <w:sz w:val="20"/>
                <w:szCs w:val="20"/>
                <w:vertAlign w:val="superscript"/>
              </w:rPr>
              <w:t>-1</w:t>
            </w:r>
            <w:r>
              <w:rPr>
                <w:b w:val="0"/>
                <w:sz w:val="20"/>
                <w:szCs w:val="20"/>
              </w:rPr>
              <w:t xml:space="preserve"> added to ↑MAP or ↓</w:t>
            </w:r>
            <w:r w:rsidR="00740C91">
              <w:rPr>
                <w:b w:val="0"/>
                <w:sz w:val="20"/>
                <w:szCs w:val="20"/>
              </w:rPr>
              <w:t>noradrenaline need.</w:t>
            </w:r>
          </w:p>
          <w:p w:rsidR="007201C5" w:rsidRPr="007201C5" w:rsidRDefault="007201C5" w:rsidP="007201C5">
            <w:pPr>
              <w:pStyle w:val="ListParagraph"/>
              <w:numPr>
                <w:ilvl w:val="0"/>
                <w:numId w:val="10"/>
              </w:numPr>
              <w:rPr>
                <w:b w:val="0"/>
                <w:sz w:val="20"/>
                <w:szCs w:val="20"/>
              </w:rPr>
            </w:pPr>
            <w:proofErr w:type="spellStart"/>
            <w:r w:rsidRPr="007201C5">
              <w:rPr>
                <w:sz w:val="20"/>
                <w:szCs w:val="20"/>
              </w:rPr>
              <w:t>Dobutamine</w:t>
            </w:r>
            <w:proofErr w:type="spellEnd"/>
            <w:r w:rsidRPr="007201C5">
              <w:rPr>
                <w:b w:val="0"/>
                <w:sz w:val="20"/>
                <w:szCs w:val="20"/>
              </w:rPr>
              <w:t xml:space="preserve"> up to 20 </w:t>
            </w:r>
            <w:r w:rsidRPr="007201C5">
              <w:rPr>
                <w:rFonts w:cstheme="minorHAnsi"/>
                <w:b w:val="0"/>
                <w:sz w:val="20"/>
                <w:szCs w:val="20"/>
              </w:rPr>
              <w:t>µ</w:t>
            </w:r>
            <w:r w:rsidRPr="007201C5">
              <w:rPr>
                <w:b w:val="0"/>
                <w:sz w:val="20"/>
                <w:szCs w:val="20"/>
              </w:rPr>
              <w:t>g.kg</w:t>
            </w:r>
            <w:r w:rsidRPr="007201C5">
              <w:rPr>
                <w:b w:val="0"/>
                <w:sz w:val="20"/>
                <w:szCs w:val="20"/>
                <w:vertAlign w:val="superscript"/>
              </w:rPr>
              <w:t>-1</w:t>
            </w:r>
            <w:r w:rsidRPr="007201C5">
              <w:rPr>
                <w:b w:val="0"/>
                <w:sz w:val="20"/>
                <w:szCs w:val="20"/>
              </w:rPr>
              <w:t>.min</w:t>
            </w:r>
            <w:r w:rsidRPr="007201C5">
              <w:rPr>
                <w:b w:val="0"/>
                <w:sz w:val="20"/>
                <w:szCs w:val="20"/>
                <w:vertAlign w:val="superscript"/>
              </w:rPr>
              <w:t>-1</w:t>
            </w:r>
            <w:r w:rsidRPr="007201C5">
              <w:rPr>
                <w:b w:val="0"/>
                <w:sz w:val="20"/>
                <w:szCs w:val="20"/>
              </w:rPr>
              <w:t xml:space="preserve"> if evidence of myocardial dysfunction or ongoing signs of </w:t>
            </w:r>
            <w:proofErr w:type="spellStart"/>
            <w:r w:rsidRPr="007201C5">
              <w:rPr>
                <w:b w:val="0"/>
                <w:sz w:val="20"/>
                <w:szCs w:val="20"/>
              </w:rPr>
              <w:t>hypoperfusion</w:t>
            </w:r>
            <w:proofErr w:type="spellEnd"/>
            <w:r w:rsidRPr="007201C5">
              <w:rPr>
                <w:b w:val="0"/>
                <w:sz w:val="20"/>
                <w:szCs w:val="20"/>
              </w:rPr>
              <w:t xml:space="preserve"> despite adequate MAP and adequate intravascular volume.</w:t>
            </w:r>
          </w:p>
          <w:p w:rsidR="007201C5" w:rsidRPr="008F610C" w:rsidRDefault="007201C5" w:rsidP="007201C5">
            <w:pPr>
              <w:pStyle w:val="ListParagraph"/>
              <w:numPr>
                <w:ilvl w:val="0"/>
                <w:numId w:val="10"/>
              </w:numPr>
              <w:rPr>
                <w:b w:val="0"/>
              </w:rPr>
            </w:pPr>
            <w:r w:rsidRPr="007201C5">
              <w:rPr>
                <w:sz w:val="20"/>
                <w:szCs w:val="20"/>
              </w:rPr>
              <w:t>Hydrocortisone</w:t>
            </w:r>
            <w:r w:rsidRPr="007201C5">
              <w:rPr>
                <w:b w:val="0"/>
                <w:sz w:val="20"/>
                <w:szCs w:val="20"/>
              </w:rPr>
              <w:t xml:space="preserve"> if unable to restore haemodynamic stability.</w:t>
            </w:r>
          </w:p>
        </w:tc>
      </w:tr>
    </w:tbl>
    <w:p w:rsidR="00042F42" w:rsidRPr="00042F42" w:rsidRDefault="00042F42" w:rsidP="00042F42"/>
    <w:p w:rsidR="00042F42" w:rsidRPr="00042F42" w:rsidRDefault="00042F42" w:rsidP="00042F42"/>
    <w:p w:rsidR="00042F42" w:rsidRPr="00042F42" w:rsidRDefault="00042F42" w:rsidP="00042F42"/>
    <w:p w:rsidR="00042F42" w:rsidRPr="00042F42" w:rsidRDefault="00042F42" w:rsidP="00042F42"/>
    <w:p w:rsidR="00042F42" w:rsidRDefault="00583526" w:rsidP="00042F42">
      <w:r w:rsidRPr="00583526">
        <w:rPr>
          <w:rFonts w:ascii="Times New Roman" w:eastAsia="Calibri" w:hAnsi="Times New Roman" w:cs="Times New Roman"/>
          <w:noProof/>
          <w:sz w:val="24"/>
          <w:szCs w:val="24"/>
          <w:lang w:eastAsia="en-GB"/>
        </w:rPr>
        <w:pict>
          <v:shape id="Text Box 3" o:spid="_x0000_s1027" type="#_x0000_t202" style="position:absolute;margin-left:10.95pt;margin-top:72.3pt;width:669.2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" filled="f" stroked="f">
            <v:textbox>
              <w:txbxContent>
                <w:p w:rsidR="00F147E0" w:rsidRDefault="00E14204" w:rsidP="00F147E0">
                  <w:pPr>
                    <w:spacing w:after="0"/>
                    <w:rPr>
                      <w:b/>
                      <w:bCs/>
                      <w:sz w:val="16"/>
                      <w:szCs w:val="16"/>
                    </w:rPr>
                  </w:pPr>
                  <w:r>
                    <w:rPr>
                      <w:b/>
                      <w:bCs/>
                      <w:sz w:val="16"/>
                      <w:szCs w:val="16"/>
                    </w:rPr>
                    <w:t>The Association Of Anaesthetists of Great Britain &amp; Ireland</w:t>
                  </w:r>
                  <w:r w:rsidR="00335E5C">
                    <w:rPr>
                      <w:b/>
                      <w:bCs/>
                      <w:sz w:val="16"/>
                      <w:szCs w:val="16"/>
                    </w:rPr>
                    <w:t xml:space="preserve"> </w:t>
                  </w:r>
                  <w:r w:rsidR="00335E5C">
                    <w:rPr>
                      <w:b/>
                      <w:bCs/>
                      <w:sz w:val="16"/>
                      <w:szCs w:val="16"/>
                    </w:rPr>
                    <w:t>2018</w:t>
                  </w:r>
                  <w:r w:rsidR="00F147E0">
                    <w:rPr>
                      <w:b/>
                      <w:bCs/>
                      <w:sz w:val="16"/>
                      <w:szCs w:val="16"/>
                    </w:rPr>
                    <w:t xml:space="preserve">. </w:t>
                  </w:r>
                  <w:r w:rsidR="00F147E0">
                    <w:rPr>
                      <w:b/>
                      <w:bCs/>
                      <w:color w:val="0000FF"/>
                      <w:sz w:val="16"/>
                      <w:szCs w:val="16"/>
                      <w:u w:val="single"/>
                    </w:rPr>
                    <w:t>www.aagbi.org/qrh</w:t>
                  </w:r>
                  <w:r w:rsidR="00F147E0">
                    <w:rPr>
                      <w:b/>
                      <w:bCs/>
                      <w:sz w:val="16"/>
                      <w:szCs w:val="16"/>
                    </w:rPr>
                    <w:t xml:space="preserve"> </w:t>
                  </w:r>
                  <w:r w:rsidR="00F147E0">
                    <w:rPr>
                      <w:sz w:val="16"/>
                      <w:szCs w:val="16"/>
                    </w:rPr>
                    <w:t>Subject to Creative Commons license CC BY-NC-SA 4.0. You may distribute original version or adapt for yourself and distribute with acknowledgement of source. You may not use for commercial purposes. Visit website for details. The guidelines in this handbook are not intended to be standards of medical care. The ultimate judgement with regard to a particular clinical procedure or treatment plan must be made by the clinician in the light of the clinical data presented and the diagnostic and treatment options available.</w:t>
                  </w:r>
                </w:p>
              </w:txbxContent>
            </v:textbox>
          </v:shape>
        </w:pict>
      </w:r>
      <w:r>
        <w:rPr>
          <w:noProof/>
          <w:lang w:eastAsia="en-GB"/>
        </w:rPr>
        <w:pict>
          <v:shape id="_x0000_s1028" type="#_x0000_t202" style="position:absolute;margin-left:697.35pt;margin-top:71.3pt;width:82pt;height:3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" stroked="f">
            <v:textbox>
              <w:txbxContent>
                <w:p w:rsidR="009524BE" w:rsidRPr="00003411" w:rsidRDefault="00F40579" w:rsidP="00003411">
                  <w:pPr>
                    <w:jc w:val="center"/>
                    <w:rPr>
                      <w:color w:val="808080" w:themeColor="background1" w:themeShade="80"/>
                      <w:sz w:val="48"/>
                    </w:rPr>
                  </w:pPr>
                  <w:r>
                    <w:rPr>
                      <w:color w:val="808080" w:themeColor="background1" w:themeShade="80"/>
                      <w:sz w:val="48"/>
                    </w:rPr>
                    <w:t>3-14</w:t>
                  </w:r>
                </w:p>
              </w:txbxContent>
            </v:textbox>
          </v:shape>
        </w:pict>
      </w:r>
      <w:r w:rsidR="00375C5D">
        <w:rPr>
          <w:noProof/>
          <w:lang w:eastAsia="en-GB"/>
        </w:rPr>
        <w:t xml:space="preserve"> </w:t>
      </w:r>
    </w:p>
    <w:sectPr w:rsidR="00042F42" w:rsidSect="007B1D53">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38D" w:rsidRDefault="00B6438D" w:rsidP="00725899">
      <w:pPr>
        <w:spacing w:after="0" w:line="240" w:lineRule="auto"/>
      </w:pPr>
      <w:r>
        <w:separator/>
      </w:r>
    </w:p>
  </w:endnote>
  <w:endnote w:type="continuationSeparator" w:id="0">
    <w:p w:rsidR="00B6438D" w:rsidRDefault="00B6438D" w:rsidP="007258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38D" w:rsidRDefault="00B6438D" w:rsidP="00725899">
      <w:pPr>
        <w:spacing w:after="0" w:line="240" w:lineRule="auto"/>
      </w:pPr>
      <w:r>
        <w:separator/>
      </w:r>
    </w:p>
  </w:footnote>
  <w:footnote w:type="continuationSeparator" w:id="0">
    <w:p w:rsidR="00B6438D" w:rsidRDefault="00B6438D" w:rsidP="007258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1E77"/>
    <w:multiLevelType w:val="hybridMultilevel"/>
    <w:tmpl w:val="D450B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281397"/>
    <w:multiLevelType w:val="hybridMultilevel"/>
    <w:tmpl w:val="3E7A4A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8D727B"/>
    <w:multiLevelType w:val="hybridMultilevel"/>
    <w:tmpl w:val="6918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AF481F"/>
    <w:multiLevelType w:val="hybridMultilevel"/>
    <w:tmpl w:val="0756A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5B62318"/>
    <w:multiLevelType w:val="hybridMultilevel"/>
    <w:tmpl w:val="218AEF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F180F91"/>
    <w:multiLevelType w:val="hybridMultilevel"/>
    <w:tmpl w:val="ACB2D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7342F5E"/>
    <w:multiLevelType w:val="hybridMultilevel"/>
    <w:tmpl w:val="C89A7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1DD26C2"/>
    <w:multiLevelType w:val="hybridMultilevel"/>
    <w:tmpl w:val="25660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7296D22"/>
    <w:multiLevelType w:val="hybridMultilevel"/>
    <w:tmpl w:val="FEC2F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AA800AD"/>
    <w:multiLevelType w:val="hybridMultilevel"/>
    <w:tmpl w:val="1126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354CDE"/>
    <w:multiLevelType w:val="hybridMultilevel"/>
    <w:tmpl w:val="28C22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6F26A57"/>
    <w:multiLevelType w:val="hybridMultilevel"/>
    <w:tmpl w:val="8CE0F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6"/>
  </w:num>
  <w:num w:numId="4">
    <w:abstractNumId w:val="1"/>
  </w:num>
  <w:num w:numId="5">
    <w:abstractNumId w:val="5"/>
  </w:num>
  <w:num w:numId="6">
    <w:abstractNumId w:val="8"/>
  </w:num>
  <w:num w:numId="7">
    <w:abstractNumId w:val="3"/>
  </w:num>
  <w:num w:numId="8">
    <w:abstractNumId w:val="4"/>
  </w:num>
  <w:num w:numId="9">
    <w:abstractNumId w:val="7"/>
  </w:num>
  <w:num w:numId="10">
    <w:abstractNumId w:val="10"/>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revisionView w:inkAnnotations="0"/>
  <w:defaultTabStop w:val="720"/>
  <w:characterSpacingControl w:val="doNotCompress"/>
  <w:footnotePr>
    <w:footnote w:id="-1"/>
    <w:footnote w:id="0"/>
  </w:footnotePr>
  <w:endnotePr>
    <w:endnote w:id="-1"/>
    <w:endnote w:id="0"/>
  </w:endnotePr>
  <w:compat/>
  <w:rsids>
    <w:rsidRoot w:val="001D548C"/>
    <w:rsid w:val="00003411"/>
    <w:rsid w:val="00005493"/>
    <w:rsid w:val="000177B9"/>
    <w:rsid w:val="00032986"/>
    <w:rsid w:val="000343AC"/>
    <w:rsid w:val="000359F0"/>
    <w:rsid w:val="00042F42"/>
    <w:rsid w:val="000666AA"/>
    <w:rsid w:val="000801AB"/>
    <w:rsid w:val="0008693C"/>
    <w:rsid w:val="000B18B7"/>
    <w:rsid w:val="000C674B"/>
    <w:rsid w:val="000F15F8"/>
    <w:rsid w:val="00112EA8"/>
    <w:rsid w:val="0011605F"/>
    <w:rsid w:val="001251FB"/>
    <w:rsid w:val="00136000"/>
    <w:rsid w:val="00152A7C"/>
    <w:rsid w:val="00161404"/>
    <w:rsid w:val="00186D68"/>
    <w:rsid w:val="001A66A9"/>
    <w:rsid w:val="001A6A2B"/>
    <w:rsid w:val="001D00C5"/>
    <w:rsid w:val="001D548C"/>
    <w:rsid w:val="001E7E65"/>
    <w:rsid w:val="001F4380"/>
    <w:rsid w:val="001F5295"/>
    <w:rsid w:val="001F6867"/>
    <w:rsid w:val="00240BAC"/>
    <w:rsid w:val="002638FF"/>
    <w:rsid w:val="00284098"/>
    <w:rsid w:val="002A1D1E"/>
    <w:rsid w:val="002A1E63"/>
    <w:rsid w:val="00326E03"/>
    <w:rsid w:val="00333057"/>
    <w:rsid w:val="00335E5C"/>
    <w:rsid w:val="003425C0"/>
    <w:rsid w:val="00350200"/>
    <w:rsid w:val="00351A64"/>
    <w:rsid w:val="00375C5D"/>
    <w:rsid w:val="003B2C11"/>
    <w:rsid w:val="003D2196"/>
    <w:rsid w:val="003E6F02"/>
    <w:rsid w:val="003F2CA7"/>
    <w:rsid w:val="003F67E8"/>
    <w:rsid w:val="004001D9"/>
    <w:rsid w:val="00406355"/>
    <w:rsid w:val="0042438C"/>
    <w:rsid w:val="00440600"/>
    <w:rsid w:val="004555AC"/>
    <w:rsid w:val="00481FC1"/>
    <w:rsid w:val="004C101A"/>
    <w:rsid w:val="005205BC"/>
    <w:rsid w:val="005213DA"/>
    <w:rsid w:val="00536228"/>
    <w:rsid w:val="0055207D"/>
    <w:rsid w:val="005761B3"/>
    <w:rsid w:val="005771DC"/>
    <w:rsid w:val="00582073"/>
    <w:rsid w:val="00583526"/>
    <w:rsid w:val="005B1BCA"/>
    <w:rsid w:val="005F1066"/>
    <w:rsid w:val="005F1944"/>
    <w:rsid w:val="005F58B1"/>
    <w:rsid w:val="006247C9"/>
    <w:rsid w:val="0064691E"/>
    <w:rsid w:val="006515B9"/>
    <w:rsid w:val="00652FEF"/>
    <w:rsid w:val="006928E9"/>
    <w:rsid w:val="006A64A6"/>
    <w:rsid w:val="006F3EFF"/>
    <w:rsid w:val="007201C5"/>
    <w:rsid w:val="00725899"/>
    <w:rsid w:val="00740C91"/>
    <w:rsid w:val="0079445A"/>
    <w:rsid w:val="007B1D53"/>
    <w:rsid w:val="007B5439"/>
    <w:rsid w:val="007B663B"/>
    <w:rsid w:val="007B79E5"/>
    <w:rsid w:val="007C4ACF"/>
    <w:rsid w:val="007C62B9"/>
    <w:rsid w:val="008061FE"/>
    <w:rsid w:val="00837FDE"/>
    <w:rsid w:val="008440AF"/>
    <w:rsid w:val="00850C92"/>
    <w:rsid w:val="008512A8"/>
    <w:rsid w:val="00861DE4"/>
    <w:rsid w:val="008A5246"/>
    <w:rsid w:val="008B27F1"/>
    <w:rsid w:val="008B43C6"/>
    <w:rsid w:val="008C28ED"/>
    <w:rsid w:val="008E1757"/>
    <w:rsid w:val="008F589F"/>
    <w:rsid w:val="008F610C"/>
    <w:rsid w:val="00914F76"/>
    <w:rsid w:val="009266E8"/>
    <w:rsid w:val="0093086A"/>
    <w:rsid w:val="00932877"/>
    <w:rsid w:val="009376D9"/>
    <w:rsid w:val="0094292D"/>
    <w:rsid w:val="00945873"/>
    <w:rsid w:val="009524BE"/>
    <w:rsid w:val="009573B5"/>
    <w:rsid w:val="00976EA8"/>
    <w:rsid w:val="009F7B2A"/>
    <w:rsid w:val="00A10849"/>
    <w:rsid w:val="00A12A94"/>
    <w:rsid w:val="00A14329"/>
    <w:rsid w:val="00A438DC"/>
    <w:rsid w:val="00A92C08"/>
    <w:rsid w:val="00AB4522"/>
    <w:rsid w:val="00B00495"/>
    <w:rsid w:val="00B25024"/>
    <w:rsid w:val="00B33F31"/>
    <w:rsid w:val="00B60E12"/>
    <w:rsid w:val="00B6438D"/>
    <w:rsid w:val="00B821A5"/>
    <w:rsid w:val="00B9773F"/>
    <w:rsid w:val="00B97FC8"/>
    <w:rsid w:val="00BA093B"/>
    <w:rsid w:val="00BA4655"/>
    <w:rsid w:val="00BC1F55"/>
    <w:rsid w:val="00C03798"/>
    <w:rsid w:val="00C05B15"/>
    <w:rsid w:val="00C32DDE"/>
    <w:rsid w:val="00C6745B"/>
    <w:rsid w:val="00CC2DA7"/>
    <w:rsid w:val="00CD6E20"/>
    <w:rsid w:val="00D218BA"/>
    <w:rsid w:val="00D330E1"/>
    <w:rsid w:val="00D86077"/>
    <w:rsid w:val="00D92133"/>
    <w:rsid w:val="00DC6FA0"/>
    <w:rsid w:val="00DC75BF"/>
    <w:rsid w:val="00DD2EF7"/>
    <w:rsid w:val="00E14204"/>
    <w:rsid w:val="00E162AD"/>
    <w:rsid w:val="00E507A0"/>
    <w:rsid w:val="00E57F83"/>
    <w:rsid w:val="00E600D4"/>
    <w:rsid w:val="00E66667"/>
    <w:rsid w:val="00E66AC8"/>
    <w:rsid w:val="00E6734E"/>
    <w:rsid w:val="00EE0BF5"/>
    <w:rsid w:val="00F147E0"/>
    <w:rsid w:val="00F2709F"/>
    <w:rsid w:val="00F40579"/>
    <w:rsid w:val="00F771AA"/>
    <w:rsid w:val="00FB2EA8"/>
    <w:rsid w:val="00FF0377"/>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D53"/>
    <w:rPr>
      <w:rFonts w:ascii="Tahoma" w:hAnsi="Tahoma" w:cs="Tahoma"/>
      <w:sz w:val="16"/>
      <w:szCs w:val="16"/>
    </w:rPr>
  </w:style>
  <w:style w:type="paragraph" w:styleId="ListParagraph">
    <w:name w:val="List Paragraph"/>
    <w:basedOn w:val="Normal"/>
    <w:uiPriority w:val="34"/>
    <w:qFormat/>
    <w:rsid w:val="009266E8"/>
    <w:pPr>
      <w:ind w:left="720"/>
      <w:contextualSpacing/>
    </w:pPr>
  </w:style>
  <w:style w:type="table" w:styleId="MediumShading1-Accent1">
    <w:name w:val="Medium Shading 1 Accent 1"/>
    <w:basedOn w:val="TableNormal"/>
    <w:uiPriority w:val="63"/>
    <w:rsid w:val="0011605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25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899"/>
  </w:style>
  <w:style w:type="paragraph" w:styleId="Footer">
    <w:name w:val="footer"/>
    <w:basedOn w:val="Normal"/>
    <w:link w:val="FooterChar"/>
    <w:uiPriority w:val="99"/>
    <w:unhideWhenUsed/>
    <w:rsid w:val="00725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899"/>
  </w:style>
  <w:style w:type="table" w:styleId="LightList-Accent6">
    <w:name w:val="Light List Accent 6"/>
    <w:basedOn w:val="TableNormal"/>
    <w:uiPriority w:val="61"/>
    <w:rsid w:val="005771D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
    <w:name w:val="Light List"/>
    <w:basedOn w:val="TableNormal"/>
    <w:uiPriority w:val="61"/>
    <w:rsid w:val="00B60E1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DC75B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049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CommentReference">
    <w:name w:val="annotation reference"/>
    <w:basedOn w:val="DefaultParagraphFont"/>
    <w:uiPriority w:val="99"/>
    <w:semiHidden/>
    <w:unhideWhenUsed/>
    <w:rsid w:val="000C674B"/>
    <w:rPr>
      <w:sz w:val="16"/>
      <w:szCs w:val="16"/>
    </w:rPr>
  </w:style>
  <w:style w:type="paragraph" w:styleId="CommentText">
    <w:name w:val="annotation text"/>
    <w:basedOn w:val="Normal"/>
    <w:link w:val="CommentTextChar"/>
    <w:uiPriority w:val="99"/>
    <w:semiHidden/>
    <w:unhideWhenUsed/>
    <w:rsid w:val="000C674B"/>
    <w:pPr>
      <w:spacing w:line="240" w:lineRule="auto"/>
    </w:pPr>
    <w:rPr>
      <w:sz w:val="20"/>
      <w:szCs w:val="20"/>
    </w:rPr>
  </w:style>
  <w:style w:type="character" w:customStyle="1" w:styleId="CommentTextChar">
    <w:name w:val="Comment Text Char"/>
    <w:basedOn w:val="DefaultParagraphFont"/>
    <w:link w:val="CommentText"/>
    <w:uiPriority w:val="99"/>
    <w:semiHidden/>
    <w:rsid w:val="000C674B"/>
    <w:rPr>
      <w:sz w:val="20"/>
      <w:szCs w:val="20"/>
    </w:rPr>
  </w:style>
  <w:style w:type="paragraph" w:styleId="CommentSubject">
    <w:name w:val="annotation subject"/>
    <w:basedOn w:val="CommentText"/>
    <w:next w:val="CommentText"/>
    <w:link w:val="CommentSubjectChar"/>
    <w:uiPriority w:val="99"/>
    <w:semiHidden/>
    <w:unhideWhenUsed/>
    <w:rsid w:val="000C674B"/>
    <w:rPr>
      <w:b/>
      <w:bCs/>
    </w:rPr>
  </w:style>
  <w:style w:type="character" w:customStyle="1" w:styleId="CommentSubjectChar">
    <w:name w:val="Comment Subject Char"/>
    <w:basedOn w:val="CommentTextChar"/>
    <w:link w:val="CommentSubject"/>
    <w:uiPriority w:val="99"/>
    <w:semiHidden/>
    <w:rsid w:val="000C674B"/>
    <w:rPr>
      <w:b/>
      <w:bCs/>
      <w:sz w:val="20"/>
      <w:szCs w:val="20"/>
    </w:rPr>
  </w:style>
  <w:style w:type="table" w:styleId="LightList-Accent5">
    <w:name w:val="Light List Accent 5"/>
    <w:basedOn w:val="TableNormal"/>
    <w:uiPriority w:val="61"/>
    <w:rsid w:val="001F529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1A6A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D53"/>
    <w:rPr>
      <w:rFonts w:ascii="Tahoma" w:hAnsi="Tahoma" w:cs="Tahoma"/>
      <w:sz w:val="16"/>
      <w:szCs w:val="16"/>
    </w:rPr>
  </w:style>
  <w:style w:type="paragraph" w:styleId="ListParagraph">
    <w:name w:val="List Paragraph"/>
    <w:basedOn w:val="Normal"/>
    <w:uiPriority w:val="34"/>
    <w:qFormat/>
    <w:rsid w:val="009266E8"/>
    <w:pPr>
      <w:ind w:left="720"/>
      <w:contextualSpacing/>
    </w:pPr>
  </w:style>
  <w:style w:type="table" w:styleId="MediumShading1-Accent1">
    <w:name w:val="Medium Shading 1 Accent 1"/>
    <w:basedOn w:val="TableNormal"/>
    <w:uiPriority w:val="63"/>
    <w:rsid w:val="0011605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25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899"/>
  </w:style>
  <w:style w:type="paragraph" w:styleId="Footer">
    <w:name w:val="footer"/>
    <w:basedOn w:val="Normal"/>
    <w:link w:val="FooterChar"/>
    <w:uiPriority w:val="99"/>
    <w:unhideWhenUsed/>
    <w:rsid w:val="00725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899"/>
  </w:style>
  <w:style w:type="table" w:styleId="LightList-Accent6">
    <w:name w:val="Light List Accent 6"/>
    <w:basedOn w:val="TableNormal"/>
    <w:uiPriority w:val="61"/>
    <w:rsid w:val="005771D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
    <w:name w:val="Light List"/>
    <w:basedOn w:val="TableNormal"/>
    <w:uiPriority w:val="61"/>
    <w:rsid w:val="00B60E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DC75B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049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CommentReference">
    <w:name w:val="annotation reference"/>
    <w:basedOn w:val="DefaultParagraphFont"/>
    <w:uiPriority w:val="99"/>
    <w:semiHidden/>
    <w:unhideWhenUsed/>
    <w:rsid w:val="000C674B"/>
    <w:rPr>
      <w:sz w:val="16"/>
      <w:szCs w:val="16"/>
    </w:rPr>
  </w:style>
  <w:style w:type="paragraph" w:styleId="CommentText">
    <w:name w:val="annotation text"/>
    <w:basedOn w:val="Normal"/>
    <w:link w:val="CommentTextChar"/>
    <w:uiPriority w:val="99"/>
    <w:semiHidden/>
    <w:unhideWhenUsed/>
    <w:rsid w:val="000C674B"/>
    <w:pPr>
      <w:spacing w:line="240" w:lineRule="auto"/>
    </w:pPr>
    <w:rPr>
      <w:sz w:val="20"/>
      <w:szCs w:val="20"/>
    </w:rPr>
  </w:style>
  <w:style w:type="character" w:customStyle="1" w:styleId="CommentTextChar">
    <w:name w:val="Comment Text Char"/>
    <w:basedOn w:val="DefaultParagraphFont"/>
    <w:link w:val="CommentText"/>
    <w:uiPriority w:val="99"/>
    <w:semiHidden/>
    <w:rsid w:val="000C674B"/>
    <w:rPr>
      <w:sz w:val="20"/>
      <w:szCs w:val="20"/>
    </w:rPr>
  </w:style>
  <w:style w:type="paragraph" w:styleId="CommentSubject">
    <w:name w:val="annotation subject"/>
    <w:basedOn w:val="CommentText"/>
    <w:next w:val="CommentText"/>
    <w:link w:val="CommentSubjectChar"/>
    <w:uiPriority w:val="99"/>
    <w:semiHidden/>
    <w:unhideWhenUsed/>
    <w:rsid w:val="000C674B"/>
    <w:rPr>
      <w:b/>
      <w:bCs/>
    </w:rPr>
  </w:style>
  <w:style w:type="character" w:customStyle="1" w:styleId="CommentSubjectChar">
    <w:name w:val="Comment Subject Char"/>
    <w:basedOn w:val="CommentTextChar"/>
    <w:link w:val="CommentSubject"/>
    <w:uiPriority w:val="99"/>
    <w:semiHidden/>
    <w:rsid w:val="000C674B"/>
    <w:rPr>
      <w:b/>
      <w:bCs/>
      <w:sz w:val="20"/>
      <w:szCs w:val="20"/>
    </w:rPr>
  </w:style>
  <w:style w:type="table" w:styleId="LightList-Accent5">
    <w:name w:val="Light List Accent 5"/>
    <w:basedOn w:val="TableNormal"/>
    <w:uiPriority w:val="61"/>
    <w:rsid w:val="001F529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1A6A2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30114405">
      <w:bodyDiv w:val="1"/>
      <w:marLeft w:val="0"/>
      <w:marRight w:val="0"/>
      <w:marTop w:val="0"/>
      <w:marBottom w:val="0"/>
      <w:divBdr>
        <w:top w:val="none" w:sz="0" w:space="0" w:color="auto"/>
        <w:left w:val="none" w:sz="0" w:space="0" w:color="auto"/>
        <w:bottom w:val="none" w:sz="0" w:space="0" w:color="auto"/>
        <w:right w:val="none" w:sz="0" w:space="0" w:color="auto"/>
      </w:divBdr>
    </w:div>
    <w:div w:id="1290934256">
      <w:bodyDiv w:val="1"/>
      <w:marLeft w:val="0"/>
      <w:marRight w:val="0"/>
      <w:marTop w:val="0"/>
      <w:marBottom w:val="0"/>
      <w:divBdr>
        <w:top w:val="none" w:sz="0" w:space="0" w:color="auto"/>
        <w:left w:val="none" w:sz="0" w:space="0" w:color="auto"/>
        <w:bottom w:val="none" w:sz="0" w:space="0" w:color="auto"/>
        <w:right w:val="none" w:sz="0" w:space="0" w:color="auto"/>
      </w:divBdr>
    </w:div>
    <w:div w:id="178804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083D0-E439-47D1-B855-3000155DE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Meek Tim (RTR) South Tees NHS Trust</dc:creator>
  <cp:lastModifiedBy>gemmacampbell</cp:lastModifiedBy>
  <cp:revision>43</cp:revision>
  <dcterms:created xsi:type="dcterms:W3CDTF">2015-07-16T19:34:00Z</dcterms:created>
  <dcterms:modified xsi:type="dcterms:W3CDTF">2018-01-24T14:39:00Z</dcterms:modified>
</cp:coreProperties>
</file>